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D60" w:rsidRDefault="00367D60"/>
    <w:p w:rsidR="00367D60" w:rsidRDefault="00367D60" w:rsidP="00367D60">
      <w:pPr>
        <w:jc w:val="center"/>
      </w:pPr>
    </w:p>
    <w:p w:rsidR="00367D60" w:rsidRDefault="00367D60" w:rsidP="00367D60">
      <w:pPr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Матеріал </w:t>
      </w:r>
      <w:proofErr w:type="gramStart"/>
      <w:r>
        <w:rPr>
          <w:rFonts w:ascii="Times New Roman" w:hAnsi="Times New Roman"/>
          <w:b/>
          <w:sz w:val="20"/>
        </w:rPr>
        <w:t>п</w:t>
      </w:r>
      <w:proofErr w:type="gramEnd"/>
      <w:r>
        <w:rPr>
          <w:rFonts w:ascii="Times New Roman" w:hAnsi="Times New Roman"/>
          <w:b/>
          <w:sz w:val="20"/>
        </w:rPr>
        <w:t>ідготовлено спеціально для ЛІГА:ЗАКОН</w:t>
      </w:r>
    </w:p>
    <w:p w:rsidR="00367D60" w:rsidRDefault="00367D60" w:rsidP="00367D60">
      <w:pPr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Аудиторська фірма «НОРМА»</w:t>
      </w:r>
    </w:p>
    <w:p w:rsidR="00367D60" w:rsidRDefault="00367D60" w:rsidP="00367D60">
      <w:pPr>
        <w:jc w:val="center"/>
        <w:rPr>
          <w:rFonts w:ascii="Times New Roman" w:hAnsi="Times New Roman"/>
          <w:b/>
          <w:sz w:val="20"/>
        </w:rPr>
      </w:pPr>
      <w:proofErr w:type="gramStart"/>
      <w:r>
        <w:rPr>
          <w:rFonts w:ascii="Times New Roman" w:hAnsi="Times New Roman"/>
          <w:b/>
          <w:sz w:val="20"/>
        </w:rPr>
        <w:t>Е</w:t>
      </w:r>
      <w:proofErr w:type="gramEnd"/>
      <w:r>
        <w:rPr>
          <w:rFonts w:ascii="Times New Roman" w:hAnsi="Times New Roman"/>
          <w:b/>
          <w:sz w:val="20"/>
        </w:rPr>
        <w:t>-mail: norma@norma.ua</w:t>
      </w:r>
    </w:p>
    <w:p w:rsidR="00367D60" w:rsidRDefault="00367D60" w:rsidP="00367D60">
      <w:pPr>
        <w:jc w:val="center"/>
        <w:rPr>
          <w:rFonts w:ascii="Times New Roman" w:hAnsi="Times New Roman"/>
          <w:b/>
          <w:color w:val="0000FF"/>
          <w:sz w:val="20"/>
        </w:rPr>
      </w:pPr>
      <w:r>
        <w:rPr>
          <w:rFonts w:ascii="Times New Roman" w:hAnsi="Times New Roman"/>
          <w:b/>
          <w:color w:val="0000FF"/>
          <w:sz w:val="20"/>
        </w:rPr>
        <w:t>http://norma.ua</w:t>
      </w:r>
    </w:p>
    <w:p w:rsidR="00367D60" w:rsidRDefault="00367D60" w:rsidP="00367D60">
      <w:pPr>
        <w:jc w:val="center"/>
      </w:pPr>
      <w:r>
        <w:rPr>
          <w:rFonts w:ascii="Times New Roman" w:hAnsi="Times New Roman"/>
          <w:b/>
          <w:sz w:val="20"/>
        </w:rPr>
        <w:t>Тел./факс: (044) 331-17-40; 221-13-27</w:t>
      </w:r>
    </w:p>
    <w:tbl>
      <w:tblPr>
        <w:tblW w:w="0" w:type="auto"/>
        <w:tblLayout w:type="fixed"/>
        <w:tblLook w:val="0000"/>
      </w:tblPr>
      <w:tblGrid>
        <w:gridCol w:w="8660"/>
      </w:tblGrid>
      <w:tr w:rsidR="00367D60" w:rsidTr="00367D60">
        <w:tblPrEx>
          <w:tblCellMar>
            <w:top w:w="0" w:type="dxa"/>
            <w:bottom w:w="0" w:type="dxa"/>
          </w:tblCellMar>
        </w:tblPrEx>
        <w:tc>
          <w:tcPr>
            <w:tcW w:w="8660" w:type="dxa"/>
          </w:tcPr>
          <w:p w:rsidR="00367D60" w:rsidRDefault="00367D60" w:rsidP="00367D60">
            <w:pPr>
              <w:jc w:val="both"/>
            </w:pPr>
          </w:p>
          <w:p w:rsidR="00367D60" w:rsidRDefault="00367D60" w:rsidP="00367D60">
            <w:pPr>
              <w:jc w:val="both"/>
            </w:pPr>
            <w:r>
              <w:rPr>
                <w:rFonts w:ascii="Times New Roman" w:hAnsi="Times New Roman"/>
                <w:b/>
                <w:i/>
                <w:sz w:val="20"/>
              </w:rPr>
              <w:t>Незважаючи на рецесії та кризи, сегмент торгі</w:t>
            </w:r>
            <w:proofErr w:type="gramStart"/>
            <w:r>
              <w:rPr>
                <w:rFonts w:ascii="Times New Roman" w:hAnsi="Times New Roman"/>
                <w:b/>
                <w:i/>
                <w:sz w:val="20"/>
              </w:rPr>
              <w:t>вл</w:t>
            </w:r>
            <w:proofErr w:type="gramEnd"/>
            <w:r>
              <w:rPr>
                <w:rFonts w:ascii="Times New Roman" w:hAnsi="Times New Roman"/>
                <w:b/>
                <w:i/>
                <w:sz w:val="20"/>
              </w:rPr>
              <w:t>і товарами через Інтернет в Україні зростає і безумовно зростатиме і надалі. Тож варто бути ознайомленим з порядком організації торгівлі через Інтернет та кроками, які для цього необхідно здійснити.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</w:p>
        </w:tc>
      </w:tr>
    </w:tbl>
    <w:p w:rsidR="00367D60" w:rsidRDefault="00367D60" w:rsidP="00367D60">
      <w:pPr>
        <w:jc w:val="center"/>
        <w:rPr>
          <w:sz w:val="24"/>
        </w:rPr>
      </w:pPr>
    </w:p>
    <w:p w:rsidR="00367D60" w:rsidRDefault="00367D60" w:rsidP="00367D60">
      <w:pPr>
        <w:jc w:val="center"/>
        <w:rPr>
          <w:sz w:val="24"/>
        </w:rPr>
      </w:pPr>
    </w:p>
    <w:p w:rsidR="00367D60" w:rsidRDefault="00367D60" w:rsidP="00367D60">
      <w:pPr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34"/>
        </w:rPr>
        <w:t xml:space="preserve">Правові особливості діяльності інтернет-магазину </w:t>
      </w:r>
    </w:p>
    <w:p w:rsidR="00367D60" w:rsidRDefault="00367D60" w:rsidP="00367D60">
      <w:pPr>
        <w:jc w:val="both"/>
        <w:rPr>
          <w:rFonts w:ascii="Times New Roman" w:hAnsi="Times New Roman"/>
          <w:b/>
          <w:i/>
          <w:sz w:val="24"/>
        </w:rPr>
      </w:pPr>
    </w:p>
    <w:p w:rsidR="00367D60" w:rsidRDefault="00367D60" w:rsidP="00367D60">
      <w:pPr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b/>
          <w:sz w:val="24"/>
        </w:rPr>
        <w:t> </w:t>
      </w:r>
      <w:r>
        <w:rPr>
          <w:rFonts w:ascii="Times New Roman" w:hAnsi="Times New Roman"/>
          <w:sz w:val="24"/>
        </w:rPr>
        <w:t xml:space="preserve"> </w:t>
      </w:r>
    </w:p>
    <w:p w:rsidR="00367D60" w:rsidRDefault="00367D60" w:rsidP="00367D60">
      <w:pPr>
        <w:jc w:val="center"/>
        <w:rPr>
          <w:rFonts w:ascii="Times New Roman" w:hAnsi="Times New Roman"/>
          <w:sz w:val="16"/>
        </w:rPr>
      </w:pPr>
    </w:p>
    <w:p w:rsidR="00367D60" w:rsidRDefault="00367D60" w:rsidP="00367D60">
      <w:pPr>
        <w:jc w:val="center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28"/>
        </w:rPr>
        <w:t>Нормативне регулювання торгі</w:t>
      </w:r>
      <w:proofErr w:type="gramStart"/>
      <w:r>
        <w:rPr>
          <w:rFonts w:ascii="Times New Roman" w:hAnsi="Times New Roman"/>
          <w:b/>
          <w:sz w:val="28"/>
        </w:rPr>
        <w:t>вл</w:t>
      </w:r>
      <w:proofErr w:type="gramEnd"/>
      <w:r>
        <w:rPr>
          <w:rFonts w:ascii="Times New Roman" w:hAnsi="Times New Roman"/>
          <w:b/>
          <w:sz w:val="28"/>
        </w:rPr>
        <w:t xml:space="preserve">і через інтернет-магазини </w:t>
      </w:r>
    </w:p>
    <w:p w:rsidR="00367D60" w:rsidRDefault="00367D60" w:rsidP="00367D60">
      <w:pPr>
        <w:jc w:val="both"/>
        <w:rPr>
          <w:rFonts w:ascii="Times New Roman" w:hAnsi="Times New Roman"/>
          <w:b/>
          <w:sz w:val="16"/>
        </w:rPr>
      </w:pP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Спеціального нормативного документа, який би повністю регламентував торгівлю через інтернет-магазин, нема</w:t>
      </w:r>
      <w:proofErr w:type="gramStart"/>
      <w:r>
        <w:rPr>
          <w:rFonts w:ascii="Times New Roman" w:hAnsi="Times New Roman"/>
          <w:sz w:val="24"/>
        </w:rPr>
        <w:t>є.</w:t>
      </w:r>
      <w:proofErr w:type="gramEnd"/>
      <w:r>
        <w:rPr>
          <w:rFonts w:ascii="Times New Roman" w:hAnsi="Times New Roman"/>
          <w:sz w:val="24"/>
        </w:rPr>
        <w:t xml:space="preserve"> По суті даний сегмент регламентується тими самими документами, що й інші види торгівлі, за винятком кількох спеціальних нормативних актів.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Насамперед зазначимо, що переважно через інтернет-магазини здійснюються продаж товарів і надання торговельних послуг кінцевому споживачеві. Тому такий вид діяльності належить до роздрібної торгі</w:t>
      </w:r>
      <w:proofErr w:type="gramStart"/>
      <w:r>
        <w:rPr>
          <w:rFonts w:ascii="Times New Roman" w:hAnsi="Times New Roman"/>
          <w:sz w:val="24"/>
        </w:rPr>
        <w:t>вл</w:t>
      </w:r>
      <w:proofErr w:type="gramEnd"/>
      <w:r>
        <w:rPr>
          <w:rFonts w:ascii="Times New Roman" w:hAnsi="Times New Roman"/>
          <w:sz w:val="24"/>
        </w:rPr>
        <w:t xml:space="preserve">і (п. 4.4 ДСТУ 4303:2004 «Роздрібна та оптова торгівля. </w:t>
      </w:r>
      <w:proofErr w:type="gramStart"/>
      <w:r>
        <w:rPr>
          <w:rFonts w:ascii="Times New Roman" w:hAnsi="Times New Roman"/>
          <w:sz w:val="24"/>
        </w:rPr>
        <w:t xml:space="preserve">Терміни та визначення понять»). </w:t>
      </w:r>
      <w:proofErr w:type="gramEnd"/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Крім того, в даному випадку догові</w:t>
      </w:r>
      <w:proofErr w:type="gramStart"/>
      <w:r>
        <w:rPr>
          <w:rFonts w:ascii="Times New Roman" w:hAnsi="Times New Roman"/>
          <w:sz w:val="24"/>
        </w:rPr>
        <w:t>р</w:t>
      </w:r>
      <w:proofErr w:type="gramEnd"/>
      <w:r>
        <w:rPr>
          <w:rFonts w:ascii="Times New Roman" w:hAnsi="Times New Roman"/>
          <w:sz w:val="24"/>
        </w:rPr>
        <w:t xml:space="preserve"> складається на відстані та/або покупець робить попереднє замовлення у продавця. До того ж торгівля здійснюється поза торговельними або офісними приміщеннями, коли вибі</w:t>
      </w:r>
      <w:proofErr w:type="gramStart"/>
      <w:r>
        <w:rPr>
          <w:rFonts w:ascii="Times New Roman" w:hAnsi="Times New Roman"/>
          <w:sz w:val="24"/>
        </w:rPr>
        <w:t>р</w:t>
      </w:r>
      <w:proofErr w:type="gramEnd"/>
      <w:r>
        <w:rPr>
          <w:rFonts w:ascii="Times New Roman" w:hAnsi="Times New Roman"/>
          <w:sz w:val="24"/>
        </w:rPr>
        <w:t xml:space="preserve"> товару і його замовлення не збігаються в часі з передачею товару покупцеві. Тому продаж через інтернет-магазин слід вважати одночасно як продажем товарів на замовлення, так і дистанційною торгівлею.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Враховуючи зазначене, при здійсненні торгі</w:t>
      </w:r>
      <w:proofErr w:type="gramStart"/>
      <w:r>
        <w:rPr>
          <w:rFonts w:ascii="Times New Roman" w:hAnsi="Times New Roman"/>
          <w:sz w:val="24"/>
        </w:rPr>
        <w:t>вл</w:t>
      </w:r>
      <w:proofErr w:type="gramEnd"/>
      <w:r>
        <w:rPr>
          <w:rFonts w:ascii="Times New Roman" w:hAnsi="Times New Roman"/>
          <w:sz w:val="24"/>
        </w:rPr>
        <w:t xml:space="preserve">і через інтернет-магазин потрібно керуватися: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• </w:t>
      </w:r>
      <w:r>
        <w:rPr>
          <w:rFonts w:ascii="Times New Roman" w:hAnsi="Times New Roman"/>
          <w:color w:val="0000FF"/>
          <w:sz w:val="24"/>
        </w:rPr>
        <w:t>Цивільним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color w:val="0000FF"/>
          <w:sz w:val="24"/>
        </w:rPr>
        <w:t>Цивільним процесуальним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color w:val="0000FF"/>
          <w:sz w:val="24"/>
        </w:rPr>
        <w:t>Господарським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color w:val="0000FF"/>
          <w:sz w:val="24"/>
        </w:rPr>
        <w:t>Господарським процесуальним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color w:val="0000FF"/>
          <w:sz w:val="24"/>
        </w:rPr>
        <w:t>Податковим кодексами України</w:t>
      </w:r>
      <w:r>
        <w:rPr>
          <w:rFonts w:ascii="Times New Roman" w:hAnsi="Times New Roman"/>
          <w:sz w:val="24"/>
        </w:rPr>
        <w:t xml:space="preserve">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 </w:t>
      </w:r>
      <w:r>
        <w:rPr>
          <w:rFonts w:ascii="Times New Roman" w:hAnsi="Times New Roman"/>
          <w:color w:val="0000FF"/>
          <w:sz w:val="24"/>
        </w:rPr>
        <w:t>Законом України «Про захист прав споживачів» від 12.05.91 р. № 1023-XII</w:t>
      </w:r>
      <w:r>
        <w:rPr>
          <w:rFonts w:ascii="Times New Roman" w:hAnsi="Times New Roman"/>
          <w:sz w:val="24"/>
        </w:rPr>
        <w:t xml:space="preserve"> (далі – Закон № 1023-XII);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 </w:t>
      </w:r>
      <w:r>
        <w:rPr>
          <w:rFonts w:ascii="Times New Roman" w:hAnsi="Times New Roman"/>
          <w:color w:val="0000FF"/>
          <w:sz w:val="24"/>
        </w:rPr>
        <w:t>Законом України «Про захист персональних даних» від 01.06.2010 р. № 2297-VI</w:t>
      </w:r>
      <w:r>
        <w:rPr>
          <w:rFonts w:ascii="Times New Roman" w:hAnsi="Times New Roman"/>
          <w:sz w:val="24"/>
        </w:rPr>
        <w:t xml:space="preserve">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 </w:t>
      </w:r>
      <w:r>
        <w:rPr>
          <w:rFonts w:ascii="Times New Roman" w:hAnsi="Times New Roman"/>
          <w:color w:val="0000FF"/>
          <w:sz w:val="24"/>
        </w:rPr>
        <w:t>Правилами продажу товарі</w:t>
      </w:r>
      <w:proofErr w:type="gramStart"/>
      <w:r>
        <w:rPr>
          <w:rFonts w:ascii="Times New Roman" w:hAnsi="Times New Roman"/>
          <w:color w:val="0000FF"/>
          <w:sz w:val="24"/>
        </w:rPr>
        <w:t>в</w:t>
      </w:r>
      <w:proofErr w:type="gramEnd"/>
      <w:r>
        <w:rPr>
          <w:rFonts w:ascii="Times New Roman" w:hAnsi="Times New Roman"/>
          <w:color w:val="0000FF"/>
          <w:sz w:val="24"/>
        </w:rPr>
        <w:t xml:space="preserve"> на замовлення </w:t>
      </w:r>
      <w:proofErr w:type="gramStart"/>
      <w:r>
        <w:rPr>
          <w:rFonts w:ascii="Times New Roman" w:hAnsi="Times New Roman"/>
          <w:color w:val="0000FF"/>
          <w:sz w:val="24"/>
        </w:rPr>
        <w:t>та</w:t>
      </w:r>
      <w:proofErr w:type="gramEnd"/>
      <w:r>
        <w:rPr>
          <w:rFonts w:ascii="Times New Roman" w:hAnsi="Times New Roman"/>
          <w:color w:val="0000FF"/>
          <w:sz w:val="24"/>
        </w:rPr>
        <w:t xml:space="preserve"> поза торговельними або офісними приміщеннями</w:t>
      </w:r>
      <w:r>
        <w:rPr>
          <w:rFonts w:ascii="Times New Roman" w:hAnsi="Times New Roman"/>
          <w:sz w:val="24"/>
        </w:rPr>
        <w:t xml:space="preserve">, затвердженими наказом Мінекономіки від 19.04.2007 р. № 103 (далі – Правила № 103);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 </w:t>
      </w:r>
      <w:r>
        <w:rPr>
          <w:rFonts w:ascii="Times New Roman" w:hAnsi="Times New Roman"/>
          <w:color w:val="0000FF"/>
          <w:sz w:val="24"/>
        </w:rPr>
        <w:t>Правилами роздрібної торгі</w:t>
      </w:r>
      <w:proofErr w:type="gramStart"/>
      <w:r>
        <w:rPr>
          <w:rFonts w:ascii="Times New Roman" w:hAnsi="Times New Roman"/>
          <w:color w:val="0000FF"/>
          <w:sz w:val="24"/>
        </w:rPr>
        <w:t>вл</w:t>
      </w:r>
      <w:proofErr w:type="gramEnd"/>
      <w:r>
        <w:rPr>
          <w:rFonts w:ascii="Times New Roman" w:hAnsi="Times New Roman"/>
          <w:color w:val="0000FF"/>
          <w:sz w:val="24"/>
        </w:rPr>
        <w:t>і непродовольчими товарами</w:t>
      </w:r>
      <w:r>
        <w:rPr>
          <w:rFonts w:ascii="Times New Roman" w:hAnsi="Times New Roman"/>
          <w:sz w:val="24"/>
        </w:rPr>
        <w:t xml:space="preserve">, затвердженими наказом Мінекономіки від 19.04.2007 р. № 104;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 </w:t>
      </w:r>
      <w:r>
        <w:rPr>
          <w:rFonts w:ascii="Times New Roman" w:hAnsi="Times New Roman"/>
          <w:color w:val="0000FF"/>
          <w:sz w:val="24"/>
        </w:rPr>
        <w:t>Правилами роздрібної торгі</w:t>
      </w:r>
      <w:proofErr w:type="gramStart"/>
      <w:r>
        <w:rPr>
          <w:rFonts w:ascii="Times New Roman" w:hAnsi="Times New Roman"/>
          <w:color w:val="0000FF"/>
          <w:sz w:val="24"/>
        </w:rPr>
        <w:t>вл</w:t>
      </w:r>
      <w:proofErr w:type="gramEnd"/>
      <w:r>
        <w:rPr>
          <w:rFonts w:ascii="Times New Roman" w:hAnsi="Times New Roman"/>
          <w:color w:val="0000FF"/>
          <w:sz w:val="24"/>
        </w:rPr>
        <w:t>і продовольчими товарами</w:t>
      </w:r>
      <w:r>
        <w:rPr>
          <w:rFonts w:ascii="Times New Roman" w:hAnsi="Times New Roman"/>
          <w:sz w:val="24"/>
        </w:rPr>
        <w:t>, затвердженими наказом Мінекономіки від 11.07.2003 р. № 185; </w:t>
      </w:r>
    </w:p>
    <w:p w:rsidR="00367D60" w:rsidRDefault="00367D60" w:rsidP="00367D60">
      <w:pPr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24"/>
        </w:rPr>
        <w:t xml:space="preserve">• </w:t>
      </w:r>
      <w:r>
        <w:rPr>
          <w:rFonts w:ascii="Times New Roman" w:hAnsi="Times New Roman"/>
          <w:color w:val="0000FF"/>
          <w:sz w:val="24"/>
        </w:rPr>
        <w:t>Порядком провадження торговельної діяльності та правилами торговельного обслуговування населення</w:t>
      </w:r>
      <w:r>
        <w:rPr>
          <w:rFonts w:ascii="Times New Roman" w:hAnsi="Times New Roman"/>
          <w:sz w:val="24"/>
        </w:rPr>
        <w:t xml:space="preserve">, затвердженими постановою КМУ від 15.06.2006 р. № 833. </w:t>
      </w:r>
    </w:p>
    <w:p w:rsidR="00367D60" w:rsidRDefault="00367D60" w:rsidP="00367D60">
      <w:pPr>
        <w:jc w:val="center"/>
        <w:rPr>
          <w:rFonts w:ascii="Times New Roman" w:hAnsi="Times New Roman"/>
          <w:sz w:val="16"/>
        </w:rPr>
      </w:pPr>
    </w:p>
    <w:p w:rsidR="00367D60" w:rsidRDefault="00367D60" w:rsidP="00367D60">
      <w:pPr>
        <w:jc w:val="center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28"/>
        </w:rPr>
        <w:t xml:space="preserve">Організація діяльності інтернет-магазину </w:t>
      </w:r>
    </w:p>
    <w:p w:rsidR="00367D60" w:rsidRDefault="00367D60" w:rsidP="00367D60">
      <w:pPr>
        <w:jc w:val="both"/>
        <w:rPr>
          <w:rFonts w:ascii="Times New Roman" w:hAnsi="Times New Roman"/>
          <w:b/>
          <w:sz w:val="16"/>
        </w:rPr>
      </w:pP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1. Вибі</w:t>
      </w:r>
      <w:proofErr w:type="gramStart"/>
      <w:r>
        <w:rPr>
          <w:rFonts w:ascii="Times New Roman" w:hAnsi="Times New Roman"/>
          <w:b/>
          <w:sz w:val="24"/>
        </w:rPr>
        <w:t>р</w:t>
      </w:r>
      <w:proofErr w:type="gramEnd"/>
      <w:r>
        <w:rPr>
          <w:rFonts w:ascii="Times New Roman" w:hAnsi="Times New Roman"/>
          <w:b/>
          <w:sz w:val="24"/>
        </w:rPr>
        <w:t xml:space="preserve"> організаційно-правової форми суб’єкта господарювання.</w:t>
      </w:r>
      <w:r>
        <w:rPr>
          <w:rFonts w:ascii="Times New Roman" w:hAnsi="Times New Roman"/>
          <w:sz w:val="24"/>
        </w:rPr>
        <w:t xml:space="preserve"> Перш за все слід вирішити, яку саме організаційно-правову форму слід обрати для здійснення господарської діяльності з продажу товарів, постачання послуг через інтернет-магазин. У даному випадку рекомендується </w:t>
      </w:r>
      <w:r>
        <w:rPr>
          <w:rFonts w:ascii="Times New Roman" w:hAnsi="Times New Roman"/>
          <w:b/>
          <w:sz w:val="24"/>
        </w:rPr>
        <w:t xml:space="preserve">зареєструвати </w:t>
      </w:r>
      <w:proofErr w:type="gramStart"/>
      <w:r>
        <w:rPr>
          <w:rFonts w:ascii="Times New Roman" w:hAnsi="Times New Roman"/>
          <w:b/>
          <w:sz w:val="24"/>
        </w:rPr>
        <w:t>ТОВ</w:t>
      </w:r>
      <w:proofErr w:type="gramEnd"/>
      <w:r>
        <w:rPr>
          <w:rFonts w:ascii="Times New Roman" w:hAnsi="Times New Roman"/>
          <w:sz w:val="24"/>
        </w:rPr>
        <w:t xml:space="preserve">, або ж, якщо вже є діюче ТОВ, внести зміни у види діяльності шляхом реєстрації потрібного </w:t>
      </w:r>
      <w:r>
        <w:rPr>
          <w:rFonts w:ascii="Times New Roman" w:hAnsi="Times New Roman"/>
          <w:color w:val="0000FF"/>
          <w:sz w:val="24"/>
        </w:rPr>
        <w:t>КВЕД</w:t>
      </w:r>
      <w:r>
        <w:rPr>
          <w:rFonts w:ascii="Times New Roman" w:hAnsi="Times New Roman"/>
          <w:sz w:val="24"/>
        </w:rPr>
        <w:t xml:space="preserve"> (47.91 «Роздрібна торгівля, здійснювана фірмами поштового замовлення або через мережу Інтернет») у відповідній держадміністрації, за місцезнаходженням такого суб’єкта господарювання.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2. Вибі</w:t>
      </w:r>
      <w:proofErr w:type="gramStart"/>
      <w:r>
        <w:rPr>
          <w:rFonts w:ascii="Times New Roman" w:hAnsi="Times New Roman"/>
          <w:b/>
          <w:sz w:val="24"/>
        </w:rPr>
        <w:t>р</w:t>
      </w:r>
      <w:proofErr w:type="gramEnd"/>
      <w:r>
        <w:rPr>
          <w:rFonts w:ascii="Times New Roman" w:hAnsi="Times New Roman"/>
          <w:b/>
          <w:sz w:val="24"/>
        </w:rPr>
        <w:t xml:space="preserve"> системи оподаткування.</w:t>
      </w:r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За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роз</w:t>
      </w:r>
      <w:proofErr w:type="gramEnd"/>
      <w:r>
        <w:rPr>
          <w:rFonts w:ascii="Times New Roman" w:hAnsi="Times New Roman"/>
          <w:sz w:val="24"/>
        </w:rPr>
        <w:t xml:space="preserve">’ясненнями ДПСУ, юрособи, які здійснюють діяльність за </w:t>
      </w:r>
      <w:r>
        <w:rPr>
          <w:rFonts w:ascii="Times New Roman" w:hAnsi="Times New Roman"/>
          <w:color w:val="0000FF"/>
          <w:sz w:val="24"/>
        </w:rPr>
        <w:t>КВЕД 47.91 «Роздрібна торгівля, здійснювана фірмами поштового замовлення або через мережу Інтернет»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b/>
          <w:sz w:val="24"/>
        </w:rPr>
        <w:t>можуть застосовувати спрощену систему оподаткування.</w:t>
      </w:r>
      <w:r>
        <w:rPr>
          <w:rFonts w:ascii="Times New Roman" w:hAnsi="Times New Roman"/>
          <w:sz w:val="24"/>
        </w:rPr>
        <w:t xml:space="preserve">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 стосується усіх суб’єктів господарювання, крім тих, чия діяльність </w:t>
      </w:r>
      <w:proofErr w:type="gramStart"/>
      <w:r>
        <w:rPr>
          <w:rFonts w:ascii="Times New Roman" w:hAnsi="Times New Roman"/>
          <w:sz w:val="24"/>
        </w:rPr>
        <w:t>пов’язана</w:t>
      </w:r>
      <w:proofErr w:type="gramEnd"/>
      <w:r>
        <w:rPr>
          <w:rFonts w:ascii="Times New Roman" w:hAnsi="Times New Roman"/>
          <w:sz w:val="24"/>
        </w:rPr>
        <w:t xml:space="preserve"> з продажем предметів мистецтва та антикваріату, а також організацією торгів (аукціонів) виробами мистецтва, предметами колекціонування або антикваріату.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Тобто кращим варіантом вбачається застосування саме такої системи оподаткування, однак тут є свої нюанси. Згідно з </w:t>
      </w:r>
      <w:r>
        <w:rPr>
          <w:rFonts w:ascii="Times New Roman" w:hAnsi="Times New Roman"/>
          <w:color w:val="0000FF"/>
          <w:sz w:val="24"/>
        </w:rPr>
        <w:t>п. 291.4 ПКУ</w:t>
      </w:r>
      <w:r>
        <w:rPr>
          <w:rFonts w:ascii="Times New Roman" w:hAnsi="Times New Roman"/>
          <w:sz w:val="24"/>
        </w:rPr>
        <w:t xml:space="preserve"> існує 6 груп платників єдиного податку, залежно від виду діяльності, сукупного доходу, кількості </w:t>
      </w:r>
      <w:proofErr w:type="gramStart"/>
      <w:r>
        <w:rPr>
          <w:rFonts w:ascii="Times New Roman" w:hAnsi="Times New Roman"/>
          <w:sz w:val="24"/>
        </w:rPr>
        <w:t>осіб</w:t>
      </w:r>
      <w:proofErr w:type="gramEnd"/>
      <w:r>
        <w:rPr>
          <w:rFonts w:ascii="Times New Roman" w:hAnsi="Times New Roman"/>
          <w:sz w:val="24"/>
        </w:rPr>
        <w:t xml:space="preserve">, які перебувають із платником у трудових відносинах. Також слід врахувати і той факт, що </w:t>
      </w:r>
      <w:r>
        <w:rPr>
          <w:rFonts w:ascii="Times New Roman" w:hAnsi="Times New Roman"/>
          <w:color w:val="0000FF"/>
          <w:sz w:val="24"/>
        </w:rPr>
        <w:t>п. 291.5 ПКУ</w:t>
      </w:r>
      <w:r>
        <w:rPr>
          <w:rFonts w:ascii="Times New Roman" w:hAnsi="Times New Roman"/>
          <w:sz w:val="24"/>
        </w:rPr>
        <w:t xml:space="preserve"> визначено перелік видів діяльності, здійснення яких не дає права на застосування спрощеної системи оподаткування, </w:t>
      </w:r>
      <w:proofErr w:type="gramStart"/>
      <w:r>
        <w:rPr>
          <w:rFonts w:ascii="Times New Roman" w:hAnsi="Times New Roman"/>
          <w:sz w:val="24"/>
        </w:rPr>
        <w:t>обл</w:t>
      </w:r>
      <w:proofErr w:type="gramEnd"/>
      <w:r>
        <w:rPr>
          <w:rFonts w:ascii="Times New Roman" w:hAnsi="Times New Roman"/>
          <w:sz w:val="24"/>
        </w:rPr>
        <w:t xml:space="preserve">іку та звітності.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Не можуть бути платниками єдиного податку суб'єкти господарювання, які здійснюють діяльність з продажу предметів мистецтва та антикваріату, діяльність з організації торгів (аукціонів) виробами мистецтва, предметами колекціонування або антикваріату (</w:t>
      </w:r>
      <w:r>
        <w:rPr>
          <w:rFonts w:ascii="Times New Roman" w:hAnsi="Times New Roman"/>
          <w:color w:val="0000FF"/>
          <w:sz w:val="24"/>
        </w:rPr>
        <w:t>пп. 291.5.1 ПКУ</w:t>
      </w:r>
      <w:r>
        <w:rPr>
          <w:rFonts w:ascii="Times New Roman" w:hAnsi="Times New Roman"/>
          <w:sz w:val="24"/>
        </w:rPr>
        <w:t xml:space="preserve">).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Отже, перш за все, слід проаналізувати та спрогнозувати приблизні обсяги майбутньої діяльності, відштовхуючись від норм, закріплених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 xml:space="preserve"> чинному податковому законодавстві.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Наступним кроком є вирішення питання щодо </w:t>
      </w:r>
      <w:r>
        <w:rPr>
          <w:rFonts w:ascii="Times New Roman" w:hAnsi="Times New Roman"/>
          <w:b/>
          <w:sz w:val="24"/>
        </w:rPr>
        <w:t>реєстрації суб’єкта платником податку на додану вартість</w:t>
      </w:r>
      <w:r>
        <w:rPr>
          <w:rFonts w:ascii="Times New Roman" w:hAnsi="Times New Roman"/>
          <w:sz w:val="24"/>
        </w:rPr>
        <w:t xml:space="preserve">. Відповідно до </w:t>
      </w:r>
      <w:r>
        <w:rPr>
          <w:rFonts w:ascii="Times New Roman" w:hAnsi="Times New Roman"/>
          <w:color w:val="0000FF"/>
          <w:sz w:val="24"/>
        </w:rPr>
        <w:t>ст. 181 ПКУ</w:t>
      </w:r>
      <w:r>
        <w:rPr>
          <w:rFonts w:ascii="Times New Roman" w:hAnsi="Times New Roman"/>
          <w:sz w:val="24"/>
        </w:rPr>
        <w:t xml:space="preserve"> необхідність обов’язкової реєстрації платника податку на додану вартість виникає у разі, якщо загальна сума від здійснення операцій з постачання товарів/послуг, що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ідлягають оподаткуванню, у тому числі з використанням локальної або глобальної комп'ютерної мережі, нарахована (сплачена) платнику податку протягом останніх 12 календарних місяців, </w:t>
      </w:r>
      <w:r>
        <w:rPr>
          <w:rFonts w:ascii="Times New Roman" w:hAnsi="Times New Roman"/>
          <w:b/>
          <w:sz w:val="24"/>
        </w:rPr>
        <w:t>сукупно перевищує 300 тис</w:t>
      </w:r>
      <w:proofErr w:type="gramStart"/>
      <w:r>
        <w:rPr>
          <w:rFonts w:ascii="Times New Roman" w:hAnsi="Times New Roman"/>
          <w:b/>
          <w:sz w:val="24"/>
        </w:rPr>
        <w:t>.</w:t>
      </w:r>
      <w:proofErr w:type="gramEnd"/>
      <w:r>
        <w:rPr>
          <w:rFonts w:ascii="Times New Roman" w:hAnsi="Times New Roman"/>
          <w:b/>
          <w:sz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</w:rPr>
        <w:t>г</w:t>
      </w:r>
      <w:proofErr w:type="gramEnd"/>
      <w:r>
        <w:rPr>
          <w:rFonts w:ascii="Times New Roman" w:hAnsi="Times New Roman"/>
          <w:b/>
          <w:sz w:val="24"/>
        </w:rPr>
        <w:t>рн.</w:t>
      </w:r>
      <w:r>
        <w:rPr>
          <w:rFonts w:ascii="Times New Roman" w:hAnsi="Times New Roman"/>
          <w:sz w:val="24"/>
        </w:rPr>
        <w:t xml:space="preserve"> (без урахування податку на додану вартість). Згідно з </w:t>
      </w:r>
      <w:r>
        <w:rPr>
          <w:rFonts w:ascii="Times New Roman" w:hAnsi="Times New Roman"/>
          <w:color w:val="0000FF"/>
          <w:sz w:val="24"/>
        </w:rPr>
        <w:t>п. 5.2 р. І Положення про реєстрацію платників податку на додану вартість</w:t>
      </w:r>
      <w:r>
        <w:rPr>
          <w:rFonts w:ascii="Times New Roman" w:hAnsi="Times New Roman"/>
          <w:sz w:val="24"/>
        </w:rPr>
        <w:t xml:space="preserve">, затвердженого наказом ДПАУ від 22.12.2010 р. № 978, будь-яка особа, що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>ідлягає обов'язковій реєстрації як платник ПДВ, вважається платником ПДВ з першого числа місяця, що настає за місяцем, в якому досягнуто вищезазначеного обсягу оподатковуваних операці</w:t>
      </w:r>
      <w:proofErr w:type="gramStart"/>
      <w:r>
        <w:rPr>
          <w:rFonts w:ascii="Times New Roman" w:hAnsi="Times New Roman"/>
          <w:sz w:val="24"/>
        </w:rPr>
        <w:t>й, без права на віднесення сум податку на додану вартість до податкового кредиту та отримання бюджетного відшкодування до моменту реєстрації платником ПДВ.</w:t>
      </w:r>
      <w:proofErr w:type="gramEnd"/>
      <w:r>
        <w:rPr>
          <w:rFonts w:ascii="Times New Roman" w:hAnsi="Times New Roman"/>
          <w:sz w:val="24"/>
        </w:rPr>
        <w:t xml:space="preserve"> Реєстраційна заява платника ПДВ, відповідно до </w:t>
      </w:r>
      <w:r>
        <w:rPr>
          <w:rFonts w:ascii="Times New Roman" w:hAnsi="Times New Roman"/>
          <w:color w:val="0000FF"/>
          <w:sz w:val="24"/>
        </w:rPr>
        <w:t>пп. «а» п. 7 р. ІІІ згаданого Положення</w:t>
      </w:r>
      <w:r>
        <w:rPr>
          <w:rFonts w:ascii="Times New Roman" w:hAnsi="Times New Roman"/>
          <w:sz w:val="24"/>
        </w:rPr>
        <w:t xml:space="preserve"> має бути подана особами, що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>ідлягають обов'язковій реєстрації, не пізніше 10 числа календарного місяця, що настає за місяцем, в якому вперше досягнуто обсягу оподатковуваних операцій. При цьому відповідно до </w:t>
      </w:r>
      <w:r>
        <w:rPr>
          <w:rFonts w:ascii="Times New Roman" w:hAnsi="Times New Roman"/>
          <w:color w:val="0000FF"/>
          <w:sz w:val="24"/>
        </w:rPr>
        <w:t>листа ДПАУ від 14.02.2011 р. № 4021/7/16-1417</w:t>
      </w:r>
      <w:r>
        <w:rPr>
          <w:rFonts w:ascii="Times New Roman" w:hAnsi="Times New Roman"/>
          <w:sz w:val="24"/>
        </w:rPr>
        <w:t xml:space="preserve"> укладення цивільно-правових угод (договорів) на постачання товарів/послуг в сумі, що перевищує 300 тис. грн., чи наявність наміру у особи здійснювати діяльність, за результатами якої буде перевищено зазначений обсяг, не є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ідставою для обов’язкової реєстрації особи як платника податку на додану вартість.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іншому випадку </w:t>
      </w:r>
      <w:r>
        <w:rPr>
          <w:rFonts w:ascii="Times New Roman" w:hAnsi="Times New Roman"/>
          <w:b/>
          <w:sz w:val="24"/>
        </w:rPr>
        <w:t>можлива добровільна процедура</w:t>
      </w:r>
      <w:r>
        <w:rPr>
          <w:rFonts w:ascii="Times New Roman" w:hAnsi="Times New Roman"/>
          <w:sz w:val="24"/>
        </w:rPr>
        <w:t xml:space="preserve"> (</w:t>
      </w:r>
      <w:r>
        <w:rPr>
          <w:rFonts w:ascii="Times New Roman" w:hAnsi="Times New Roman"/>
          <w:color w:val="0000FF"/>
          <w:sz w:val="24"/>
        </w:rPr>
        <w:t>ст. 182 ПКУ</w:t>
      </w:r>
      <w:r>
        <w:rPr>
          <w:rFonts w:ascii="Times New Roman" w:hAnsi="Times New Roman"/>
          <w:sz w:val="24"/>
        </w:rPr>
        <w:t xml:space="preserve">). Якщо особа, яка провадить оподатковувані операції і відповідно до </w:t>
      </w:r>
      <w:r>
        <w:rPr>
          <w:rFonts w:ascii="Times New Roman" w:hAnsi="Times New Roman"/>
          <w:color w:val="0000FF"/>
          <w:sz w:val="24"/>
        </w:rPr>
        <w:t>п. 181.1 ПКУ</w:t>
      </w:r>
      <w:r>
        <w:rPr>
          <w:rFonts w:ascii="Times New Roman" w:hAnsi="Times New Roman"/>
          <w:sz w:val="24"/>
        </w:rPr>
        <w:t xml:space="preserve"> не є платником податку у зв'язку з тим, що обсяги оподатковуваних операцій є меншими від встановленої даною статтею суми, вважає за </w:t>
      </w:r>
      <w:proofErr w:type="gramStart"/>
      <w:r>
        <w:rPr>
          <w:rFonts w:ascii="Times New Roman" w:hAnsi="Times New Roman"/>
          <w:sz w:val="24"/>
        </w:rPr>
        <w:t>доц</w:t>
      </w:r>
      <w:proofErr w:type="gramEnd"/>
      <w:r>
        <w:rPr>
          <w:rFonts w:ascii="Times New Roman" w:hAnsi="Times New Roman"/>
          <w:sz w:val="24"/>
        </w:rPr>
        <w:t xml:space="preserve">ільне добровільно зареєструватися як платник податку, така реєстрація здійснюється за </w:t>
      </w:r>
      <w:r>
        <w:rPr>
          <w:rFonts w:ascii="Times New Roman" w:hAnsi="Times New Roman"/>
          <w:b/>
          <w:sz w:val="24"/>
        </w:rPr>
        <w:t>її заявою</w:t>
      </w:r>
      <w:r>
        <w:rPr>
          <w:rFonts w:ascii="Times New Roman" w:hAnsi="Times New Roman"/>
          <w:sz w:val="24"/>
        </w:rPr>
        <w:t xml:space="preserve">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Одночасно слід врахувати і той факт, що платник ПДВ протягом перших 12 місяців діяльності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ісля реєстрації не має права на бюджетне відшкодування при від’ємному значенні зобов’язань з ПДВ.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3. Наявність офісу (складу) для інтернет магазину.</w:t>
      </w:r>
      <w:r>
        <w:rPr>
          <w:rFonts w:ascii="Times New Roman" w:hAnsi="Times New Roman"/>
          <w:sz w:val="24"/>
        </w:rPr>
        <w:t xml:space="preserve"> Тут слід зазначити, що обов’язковою умовою реєстрації </w:t>
      </w:r>
      <w:proofErr w:type="gramStart"/>
      <w:r>
        <w:rPr>
          <w:rFonts w:ascii="Times New Roman" w:hAnsi="Times New Roman"/>
          <w:sz w:val="24"/>
        </w:rPr>
        <w:t>ТОВ</w:t>
      </w:r>
      <w:proofErr w:type="gramEnd"/>
      <w:r>
        <w:rPr>
          <w:rFonts w:ascii="Times New Roman" w:hAnsi="Times New Roman"/>
          <w:sz w:val="24"/>
        </w:rPr>
        <w:t xml:space="preserve"> є саме місцезнаходження такого суб’єкта господарювання, тобто його юридична адреса, яка безпосередньо зазначається в установчих документах та в Єдиному державному реєстрі. Зазвичай керівник СПД орендує офісне або складське приміщення (залежно від цілей та виду діяльності). У випадку з інтернет-магазином єдиної вимоги щодо наявності саме складу чи офісу нема</w:t>
      </w:r>
      <w:proofErr w:type="gramStart"/>
      <w:r>
        <w:rPr>
          <w:rFonts w:ascii="Times New Roman" w:hAnsi="Times New Roman"/>
          <w:sz w:val="24"/>
        </w:rPr>
        <w:t>є.</w:t>
      </w:r>
      <w:proofErr w:type="gramEnd"/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lastRenderedPageBreak/>
        <w:t xml:space="preserve">При вирішенні цього питання слід відштовхуватись від майбутніх обсягів продажів та технічних характеристик товарів.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4. Штат</w:t>
      </w:r>
      <w:r>
        <w:rPr>
          <w:rFonts w:ascii="Times New Roman" w:hAnsi="Times New Roman"/>
          <w:sz w:val="24"/>
        </w:rPr>
        <w:t xml:space="preserve"> інтернет-магазину відносно невеликий. Якщо ви вирішили мати посередницький майданчик або поки не плануєте розширювати </w:t>
      </w:r>
      <w:proofErr w:type="gramStart"/>
      <w:r>
        <w:rPr>
          <w:rFonts w:ascii="Times New Roman" w:hAnsi="Times New Roman"/>
          <w:sz w:val="24"/>
        </w:rPr>
        <w:t>св</w:t>
      </w:r>
      <w:proofErr w:type="gramEnd"/>
      <w:r>
        <w:rPr>
          <w:rFonts w:ascii="Times New Roman" w:hAnsi="Times New Roman"/>
          <w:sz w:val="24"/>
        </w:rPr>
        <w:t>ій проект в мережі, то замовте ІТ-систему магазину «під ключ». Краще звернутися до професіоналів софтверної компанії і замовити ІТ-систему. В процесі розвитку проекту, можливо, знадобиться і власна ІТ-команда, що складається в основному з програмі</w:t>
      </w:r>
      <w:proofErr w:type="gramStart"/>
      <w:r>
        <w:rPr>
          <w:rFonts w:ascii="Times New Roman" w:hAnsi="Times New Roman"/>
          <w:sz w:val="24"/>
        </w:rPr>
        <w:t>ст</w:t>
      </w:r>
      <w:proofErr w:type="gramEnd"/>
      <w:r>
        <w:rPr>
          <w:rFonts w:ascii="Times New Roman" w:hAnsi="Times New Roman"/>
          <w:sz w:val="24"/>
        </w:rPr>
        <w:t xml:space="preserve">ів. Штат в цьому випадку становитиме приблизно 10 осіб.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Фактично, для функціонування інтернет-магазину потрібен такий персонал: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менеджер </w:t>
      </w:r>
      <w:proofErr w:type="gramStart"/>
      <w:r>
        <w:rPr>
          <w:rFonts w:ascii="Times New Roman" w:hAnsi="Times New Roman"/>
          <w:sz w:val="24"/>
        </w:rPr>
        <w:t>по</w:t>
      </w:r>
      <w:proofErr w:type="gramEnd"/>
      <w:r>
        <w:rPr>
          <w:rFonts w:ascii="Times New Roman" w:hAnsi="Times New Roman"/>
          <w:sz w:val="24"/>
        </w:rPr>
        <w:t xml:space="preserve"> роботі з клієнтами;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ІТ-команда;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кур’є</w:t>
      </w:r>
      <w:proofErr w:type="gramStart"/>
      <w:r>
        <w:rPr>
          <w:rFonts w:ascii="Times New Roman" w:hAnsi="Times New Roman"/>
          <w:sz w:val="24"/>
        </w:rPr>
        <w:t>р(</w:t>
      </w:r>
      <w:proofErr w:type="gramEnd"/>
      <w:r>
        <w:rPr>
          <w:rFonts w:ascii="Times New Roman" w:hAnsi="Times New Roman"/>
          <w:sz w:val="24"/>
        </w:rPr>
        <w:t xml:space="preserve">и);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маркетолог;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бухгалтер;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керівник проекту. </w:t>
      </w:r>
    </w:p>
    <w:p w:rsidR="00367D60" w:rsidRDefault="00367D60" w:rsidP="00367D60">
      <w:pPr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24"/>
        </w:rPr>
        <w:t xml:space="preserve">Відносини з працівниками інтернет-магазину регулюються чинним </w:t>
      </w:r>
      <w:r>
        <w:rPr>
          <w:rFonts w:ascii="Times New Roman" w:hAnsi="Times New Roman"/>
          <w:color w:val="0000FF"/>
          <w:sz w:val="24"/>
        </w:rPr>
        <w:t>КЗпП</w:t>
      </w:r>
      <w:r>
        <w:rPr>
          <w:rFonts w:ascii="Times New Roman" w:hAnsi="Times New Roman"/>
          <w:sz w:val="24"/>
        </w:rPr>
        <w:t xml:space="preserve">. Тобто діяльність здійснюється </w:t>
      </w:r>
      <w:proofErr w:type="gramStart"/>
      <w:r>
        <w:rPr>
          <w:rFonts w:ascii="Times New Roman" w:hAnsi="Times New Roman"/>
          <w:sz w:val="24"/>
        </w:rPr>
        <w:t>на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основ</w:t>
      </w:r>
      <w:proofErr w:type="gramEnd"/>
      <w:r>
        <w:rPr>
          <w:rFonts w:ascii="Times New Roman" w:hAnsi="Times New Roman"/>
          <w:sz w:val="24"/>
        </w:rPr>
        <w:t>і трудових договорів (контрактів) СПД з конкретним працівником. Однак існує й інший спосіб відносин, який будується на основі цивільно-правових договорів (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ідряду, надання послуг тощо) з фізособами-підприємцями. Такий вид відносин врегульований чинним цивільним законодавством. </w:t>
      </w:r>
    </w:p>
    <w:p w:rsidR="00367D60" w:rsidRDefault="00367D60" w:rsidP="00367D60">
      <w:pPr>
        <w:jc w:val="center"/>
        <w:rPr>
          <w:rFonts w:ascii="Times New Roman" w:hAnsi="Times New Roman"/>
          <w:sz w:val="16"/>
        </w:rPr>
      </w:pPr>
    </w:p>
    <w:p w:rsidR="00367D60" w:rsidRDefault="00367D60" w:rsidP="00367D60">
      <w:pPr>
        <w:jc w:val="center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28"/>
        </w:rPr>
        <w:t xml:space="preserve">Патентування та </w:t>
      </w:r>
      <w:proofErr w:type="gramStart"/>
      <w:r>
        <w:rPr>
          <w:rFonts w:ascii="Times New Roman" w:hAnsi="Times New Roman"/>
          <w:b/>
          <w:sz w:val="28"/>
        </w:rPr>
        <w:t>л</w:t>
      </w:r>
      <w:proofErr w:type="gramEnd"/>
      <w:r>
        <w:rPr>
          <w:rFonts w:ascii="Times New Roman" w:hAnsi="Times New Roman"/>
          <w:b/>
          <w:sz w:val="28"/>
        </w:rPr>
        <w:t xml:space="preserve">іцензування </w:t>
      </w:r>
    </w:p>
    <w:p w:rsidR="00367D60" w:rsidRDefault="00367D60" w:rsidP="00367D60">
      <w:pPr>
        <w:jc w:val="both"/>
        <w:rPr>
          <w:rFonts w:ascii="Times New Roman" w:hAnsi="Times New Roman"/>
          <w:b/>
          <w:sz w:val="16"/>
        </w:rPr>
      </w:pP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Згідно із </w:t>
      </w:r>
      <w:r>
        <w:rPr>
          <w:rFonts w:ascii="Times New Roman" w:hAnsi="Times New Roman"/>
          <w:color w:val="0000FF"/>
          <w:sz w:val="24"/>
        </w:rPr>
        <w:t>ст. 267 ПКУ</w:t>
      </w:r>
      <w:r>
        <w:rPr>
          <w:rFonts w:ascii="Times New Roman" w:hAnsi="Times New Roman"/>
          <w:sz w:val="24"/>
        </w:rPr>
        <w:t xml:space="preserve"> патентуванню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ідлягає торговельна діяльність, що здійснюється суб'єктами підприємницької діяльності або їх структурними (відокремленими) підрозділами у пунктах продажу товарів.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ід торговельною діяльністю слід розуміти роздрібну та оптову торгівлю, діяльність у торговельно-виробничій (громадське харчування) сфері за готівку, інші готівкові платіжні засоби та з використанням кредитних карток.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ід пунктами продажу товарів слід розуміти: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магазини та інші торговельні точки, які знаходяться в окремих приміщеннях, будівлях або їх частинах і мають торговельний зал для покупців або використовують для торгі</w:t>
      </w:r>
      <w:proofErr w:type="gramStart"/>
      <w:r>
        <w:rPr>
          <w:rFonts w:ascii="Times New Roman" w:hAnsi="Times New Roman"/>
          <w:sz w:val="24"/>
        </w:rPr>
        <w:t>вл</w:t>
      </w:r>
      <w:proofErr w:type="gramEnd"/>
      <w:r>
        <w:rPr>
          <w:rFonts w:ascii="Times New Roman" w:hAnsi="Times New Roman"/>
          <w:sz w:val="24"/>
        </w:rPr>
        <w:t xml:space="preserve">і його частину;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кіоски, палатки та інші малі </w:t>
      </w:r>
      <w:proofErr w:type="gramStart"/>
      <w:r>
        <w:rPr>
          <w:rFonts w:ascii="Times New Roman" w:hAnsi="Times New Roman"/>
          <w:sz w:val="24"/>
        </w:rPr>
        <w:t>арх</w:t>
      </w:r>
      <w:proofErr w:type="gramEnd"/>
      <w:r>
        <w:rPr>
          <w:rFonts w:ascii="Times New Roman" w:hAnsi="Times New Roman"/>
          <w:sz w:val="24"/>
        </w:rPr>
        <w:t xml:space="preserve">ітектурні форми, які займають окремі приміщення, але не мають вбудованого торговельного залу для покупців;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– автомагазини, розвозки та інші види пересувної торговельної мережі;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лотки, прилавки та інші види торговельних точок у відведених для торговельної діяльності місцях, крім лотків, прилавків, що надаються в оренду суб'єктам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ідприємницької діяльності – фізичним особам та знаходяться в межах спеціалізованих підприємств сфери торгівлі – ринків усіх форм власності;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стаціонарні, малогабаритні і пересувні автозаправні станції, заправні пункти, які здійснюють торгівлю нафтопродуктами та стиснутим газом;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фабрики-кухні, фабрики-заготівельні, їдальні, ресторани, кафе, закусочні, бари, буфети, відкриті літні майданчики, </w:t>
      </w:r>
      <w:proofErr w:type="gramStart"/>
      <w:r>
        <w:rPr>
          <w:rFonts w:ascii="Times New Roman" w:hAnsi="Times New Roman"/>
          <w:sz w:val="24"/>
        </w:rPr>
        <w:t>кіоски</w:t>
      </w:r>
      <w:proofErr w:type="gramEnd"/>
      <w:r>
        <w:rPr>
          <w:rFonts w:ascii="Times New Roman" w:hAnsi="Times New Roman"/>
          <w:sz w:val="24"/>
        </w:rPr>
        <w:t xml:space="preserve"> та інші пункти громадського харчування;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оптові бази, склади-магазини або інші приміщення, які використовуються для здійснення оптової торгі</w:t>
      </w:r>
      <w:proofErr w:type="gramStart"/>
      <w:r>
        <w:rPr>
          <w:rFonts w:ascii="Times New Roman" w:hAnsi="Times New Roman"/>
          <w:sz w:val="24"/>
        </w:rPr>
        <w:t>вл</w:t>
      </w:r>
      <w:proofErr w:type="gramEnd"/>
      <w:r>
        <w:rPr>
          <w:rFonts w:ascii="Times New Roman" w:hAnsi="Times New Roman"/>
          <w:sz w:val="24"/>
        </w:rPr>
        <w:t xml:space="preserve">і за готівку, інші готівкові платіжні засоби та з використанням кредитних карток.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Тобто торговельному </w:t>
      </w:r>
      <w:proofErr w:type="gramStart"/>
      <w:r>
        <w:rPr>
          <w:rFonts w:ascii="Times New Roman" w:hAnsi="Times New Roman"/>
          <w:b/>
          <w:sz w:val="24"/>
        </w:rPr>
        <w:t>п</w:t>
      </w:r>
      <w:proofErr w:type="gramEnd"/>
      <w:r>
        <w:rPr>
          <w:rFonts w:ascii="Times New Roman" w:hAnsi="Times New Roman"/>
          <w:b/>
          <w:sz w:val="24"/>
        </w:rPr>
        <w:t>ідприємству, яке здійснює торгівлю через інтернет-магазин, потрібно придбавати торговий патент в таких випадках:</w:t>
      </w:r>
      <w:r>
        <w:rPr>
          <w:rFonts w:ascii="Times New Roman" w:hAnsi="Times New Roman"/>
          <w:sz w:val="24"/>
        </w:rPr>
        <w:t xml:space="preserve">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покупці оплачують товари готівкою чи з допомогою БПК у приміщенні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ідприємства. У цьому разі торговий патент придбавається за місцезнаходженням пункту продажу товарів (приміщення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ідприємства) та розміщується на фронтальній вітрині магазину (реального, а не інтернет-магазину), а у разі її відсутності – біля касового апарата;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покупці оплачують товари готівкою кур'єру. В цьому разі торговий патент придбавається за місцем реєстрації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ідприємства. Він дійсний на </w:t>
      </w:r>
      <w:proofErr w:type="gramStart"/>
      <w:r>
        <w:rPr>
          <w:rFonts w:ascii="Times New Roman" w:hAnsi="Times New Roman"/>
          <w:sz w:val="24"/>
        </w:rPr>
        <w:t>вс</w:t>
      </w:r>
      <w:proofErr w:type="gramEnd"/>
      <w:r>
        <w:rPr>
          <w:rFonts w:ascii="Times New Roman" w:hAnsi="Times New Roman"/>
          <w:sz w:val="24"/>
        </w:rPr>
        <w:t xml:space="preserve">ій території України та повинен розміщуватися на табличці в транспортному засобі, що перевозить товар, або знаходитися безпосередньо у кур'єра.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Якщо товари оплачують готівкою як у приміщенні </w:t>
      </w:r>
      <w:proofErr w:type="gramStart"/>
      <w:r>
        <w:rPr>
          <w:rFonts w:ascii="Times New Roman" w:hAnsi="Times New Roman"/>
          <w:b/>
          <w:sz w:val="24"/>
        </w:rPr>
        <w:t>п</w:t>
      </w:r>
      <w:proofErr w:type="gramEnd"/>
      <w:r>
        <w:rPr>
          <w:rFonts w:ascii="Times New Roman" w:hAnsi="Times New Roman"/>
          <w:b/>
          <w:sz w:val="24"/>
        </w:rPr>
        <w:t>ідприємства, так і кур'єру, підприємству слід придбавати два патенти – один для приміщення магазину, а другий для пересувної торговельної мережі.</w:t>
      </w:r>
      <w:r>
        <w:rPr>
          <w:rFonts w:ascii="Times New Roman" w:hAnsi="Times New Roman"/>
          <w:sz w:val="24"/>
        </w:rPr>
        <w:t xml:space="preserve"> </w:t>
      </w:r>
    </w:p>
    <w:p w:rsidR="00367D60" w:rsidRDefault="00367D60" w:rsidP="00367D60">
      <w:pPr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24"/>
        </w:rPr>
        <w:t xml:space="preserve">У разі здійснення видів господарської діяльності, що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ідлягають ліцензуванню, суб’єкт господарювання </w:t>
      </w:r>
      <w:r>
        <w:rPr>
          <w:rFonts w:ascii="Times New Roman" w:hAnsi="Times New Roman"/>
          <w:b/>
          <w:sz w:val="24"/>
        </w:rPr>
        <w:t>зобов’язаний отримати відповідну ліцензію</w:t>
      </w:r>
      <w:r>
        <w:rPr>
          <w:rFonts w:ascii="Times New Roman" w:hAnsi="Times New Roman"/>
          <w:sz w:val="24"/>
        </w:rPr>
        <w:t xml:space="preserve"> згідно з вимогами </w:t>
      </w:r>
      <w:r>
        <w:rPr>
          <w:rFonts w:ascii="Times New Roman" w:hAnsi="Times New Roman"/>
          <w:color w:val="0000FF"/>
          <w:sz w:val="24"/>
        </w:rPr>
        <w:t>Закону «Про ліцензування певних видів господарської діяльності»</w:t>
      </w:r>
      <w:r>
        <w:rPr>
          <w:rFonts w:ascii="Times New Roman" w:hAnsi="Times New Roman"/>
          <w:sz w:val="24"/>
        </w:rPr>
        <w:t xml:space="preserve">. </w:t>
      </w:r>
    </w:p>
    <w:p w:rsidR="00367D60" w:rsidRDefault="00367D60" w:rsidP="00367D60">
      <w:pPr>
        <w:jc w:val="center"/>
        <w:rPr>
          <w:rFonts w:ascii="Times New Roman" w:hAnsi="Times New Roman"/>
          <w:sz w:val="16"/>
        </w:rPr>
      </w:pPr>
    </w:p>
    <w:p w:rsidR="00367D60" w:rsidRDefault="00367D60" w:rsidP="00367D60">
      <w:pPr>
        <w:jc w:val="center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28"/>
        </w:rPr>
        <w:t>Основні елементи торгі</w:t>
      </w:r>
      <w:proofErr w:type="gramStart"/>
      <w:r>
        <w:rPr>
          <w:rFonts w:ascii="Times New Roman" w:hAnsi="Times New Roman"/>
          <w:b/>
          <w:sz w:val="28"/>
        </w:rPr>
        <w:t>вл</w:t>
      </w:r>
      <w:proofErr w:type="gramEnd"/>
      <w:r>
        <w:rPr>
          <w:rFonts w:ascii="Times New Roman" w:hAnsi="Times New Roman"/>
          <w:b/>
          <w:sz w:val="28"/>
        </w:rPr>
        <w:t xml:space="preserve">і в інтернет-магазині </w:t>
      </w:r>
    </w:p>
    <w:p w:rsidR="00367D60" w:rsidRDefault="00367D60" w:rsidP="00367D60">
      <w:pPr>
        <w:jc w:val="both"/>
        <w:rPr>
          <w:rFonts w:ascii="Times New Roman" w:hAnsi="Times New Roman"/>
          <w:b/>
          <w:sz w:val="16"/>
        </w:rPr>
      </w:pP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Специфіка такої торгі</w:t>
      </w:r>
      <w:proofErr w:type="gramStart"/>
      <w:r>
        <w:rPr>
          <w:rFonts w:ascii="Times New Roman" w:hAnsi="Times New Roman"/>
          <w:sz w:val="24"/>
        </w:rPr>
        <w:t>вл</w:t>
      </w:r>
      <w:proofErr w:type="gramEnd"/>
      <w:r>
        <w:rPr>
          <w:rFonts w:ascii="Times New Roman" w:hAnsi="Times New Roman"/>
          <w:sz w:val="24"/>
        </w:rPr>
        <w:t xml:space="preserve">і полягає в тому, що інтернет-магазином є спеціалізований сайт, на якому розміщується інформація про товари і проводиться замовлення товару. Водночас товари, що пропонуються для продажу на цьому сайті, знаходяться на складі торговельного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ідприємства, яке здійснює цю торгівлю.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Торгівля фактично відбувається наступним чином: відвідувач сайту обирає товар із запропонованого переліку, замовляє та оплачує його,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ісля чого товар доставляється відвідувачу-покупцю. Отже, торгівля в інтернет-магазині має такі основні елементи: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вибі</w:t>
      </w:r>
      <w:proofErr w:type="gramStart"/>
      <w:r>
        <w:rPr>
          <w:rFonts w:ascii="Times New Roman" w:hAnsi="Times New Roman"/>
          <w:sz w:val="24"/>
        </w:rPr>
        <w:t>р</w:t>
      </w:r>
      <w:proofErr w:type="gramEnd"/>
      <w:r>
        <w:rPr>
          <w:rFonts w:ascii="Times New Roman" w:hAnsi="Times New Roman"/>
          <w:sz w:val="24"/>
        </w:rPr>
        <w:t xml:space="preserve"> товару;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замовлення;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оплата;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доставка.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Розглянемо кожен з них детальніше.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Вибі</w:t>
      </w:r>
      <w:proofErr w:type="gramStart"/>
      <w:r>
        <w:rPr>
          <w:rFonts w:ascii="Times New Roman" w:hAnsi="Times New Roman"/>
          <w:b/>
          <w:sz w:val="24"/>
        </w:rPr>
        <w:t>р</w:t>
      </w:r>
      <w:proofErr w:type="gramEnd"/>
      <w:r>
        <w:rPr>
          <w:rFonts w:ascii="Times New Roman" w:hAnsi="Times New Roman"/>
          <w:b/>
          <w:sz w:val="24"/>
        </w:rPr>
        <w:t xml:space="preserve"> товару</w:t>
      </w:r>
      <w:r>
        <w:rPr>
          <w:rFonts w:ascii="Times New Roman" w:hAnsi="Times New Roman"/>
          <w:sz w:val="24"/>
        </w:rPr>
        <w:t xml:space="preserve">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Зайшовши на сайт, зі списку запропонованих товарів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 xml:space="preserve">ідвідувач обирає той, що сподобався, і «кладе» його до віртуального кошика. Це ознайомлювальний етап, на якому </w:t>
      </w:r>
      <w:proofErr w:type="gramStart"/>
      <w:r>
        <w:rPr>
          <w:rFonts w:ascii="Times New Roman" w:hAnsi="Times New Roman"/>
          <w:sz w:val="24"/>
        </w:rPr>
        <w:t>будь-як</w:t>
      </w:r>
      <w:proofErr w:type="gramEnd"/>
      <w:r>
        <w:rPr>
          <w:rFonts w:ascii="Times New Roman" w:hAnsi="Times New Roman"/>
          <w:sz w:val="24"/>
        </w:rPr>
        <w:t xml:space="preserve">і юридичні взаємовідносини між магазином та відвідувачем не виникають.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Замовлення товару</w:t>
      </w:r>
      <w:r>
        <w:rPr>
          <w:rFonts w:ascii="Times New Roman" w:hAnsi="Times New Roman"/>
          <w:sz w:val="24"/>
        </w:rPr>
        <w:t xml:space="preserve">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Обравши товар, відвідувач переходить на сторінку сайту, де розміщено бланк замовлення на доставку товару. Форму такого бланка кожен магазин розробляє самостійно. При цьому слід врахувати, що заповнене, надіслане продавцю і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ідтверджене ним замовлення виконуватиме функції договору між продавцем (магазином) та покупцем (відвідувачем) і матиме юридичні наслідки – обов'язок продавця поставити товар і обов'язок покупця оплатити його.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Також слід звернути увагу на наступне. Згідно з </w:t>
      </w:r>
      <w:r>
        <w:rPr>
          <w:rFonts w:ascii="Times New Roman" w:hAnsi="Times New Roman"/>
          <w:color w:val="0000FF"/>
          <w:sz w:val="24"/>
        </w:rPr>
        <w:t>ч. 2</w:t>
      </w:r>
      <w:r>
        <w:rPr>
          <w:rFonts w:ascii="Times New Roman" w:hAnsi="Times New Roman"/>
          <w:sz w:val="24"/>
        </w:rPr>
        <w:t xml:space="preserve"> і </w:t>
      </w:r>
      <w:r>
        <w:rPr>
          <w:rFonts w:ascii="Times New Roman" w:hAnsi="Times New Roman"/>
          <w:color w:val="0000FF"/>
          <w:sz w:val="24"/>
        </w:rPr>
        <w:t>3 ст. 13 Закону № 1023-XII</w:t>
      </w:r>
      <w:r>
        <w:rPr>
          <w:rFonts w:ascii="Times New Roman" w:hAnsi="Times New Roman"/>
          <w:sz w:val="24"/>
        </w:rPr>
        <w:t xml:space="preserve"> перед укладанням договорі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 xml:space="preserve"> на відстані продавець (виконавець) повинен надати споживачеві інформацію про: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найменування продавця (виконавця), </w:t>
      </w:r>
      <w:proofErr w:type="gramStart"/>
      <w:r>
        <w:rPr>
          <w:rFonts w:ascii="Times New Roman" w:hAnsi="Times New Roman"/>
          <w:sz w:val="24"/>
        </w:rPr>
        <w:t>його м</w:t>
      </w:r>
      <w:proofErr w:type="gramEnd"/>
      <w:r>
        <w:rPr>
          <w:rFonts w:ascii="Times New Roman" w:hAnsi="Times New Roman"/>
          <w:sz w:val="24"/>
        </w:rPr>
        <w:t xml:space="preserve">ісцезнаходження та порядок прийняття претензії;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основні характеристики продукції;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ціну, включаючи плату за доставку, та умови оплати;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гарантійні зобов'язання та інші послуги, </w:t>
      </w:r>
      <w:proofErr w:type="gramStart"/>
      <w:r>
        <w:rPr>
          <w:rFonts w:ascii="Times New Roman" w:hAnsi="Times New Roman"/>
          <w:sz w:val="24"/>
        </w:rPr>
        <w:t>пов'язан</w:t>
      </w:r>
      <w:proofErr w:type="gramEnd"/>
      <w:r>
        <w:rPr>
          <w:rFonts w:ascii="Times New Roman" w:hAnsi="Times New Roman"/>
          <w:sz w:val="24"/>
        </w:rPr>
        <w:t xml:space="preserve">і з утриманням чи ремонтом продукції;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інші умови поставки або виконання договору;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</w:t>
      </w:r>
      <w:proofErr w:type="gramStart"/>
      <w:r>
        <w:rPr>
          <w:rFonts w:ascii="Times New Roman" w:hAnsi="Times New Roman"/>
          <w:sz w:val="24"/>
        </w:rPr>
        <w:t>м</w:t>
      </w:r>
      <w:proofErr w:type="gramEnd"/>
      <w:r>
        <w:rPr>
          <w:rFonts w:ascii="Times New Roman" w:hAnsi="Times New Roman"/>
          <w:sz w:val="24"/>
        </w:rPr>
        <w:t xml:space="preserve">інімальну тривалість договору, якщо він передбачає періодичні поставки продукції або послуг;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вартість телекомунікаційних послуг, якщо вона ві</w:t>
      </w:r>
      <w:proofErr w:type="gramStart"/>
      <w:r>
        <w:rPr>
          <w:rFonts w:ascii="Times New Roman" w:hAnsi="Times New Roman"/>
          <w:sz w:val="24"/>
        </w:rPr>
        <w:t>др</w:t>
      </w:r>
      <w:proofErr w:type="gramEnd"/>
      <w:r>
        <w:rPr>
          <w:rFonts w:ascii="Times New Roman" w:hAnsi="Times New Roman"/>
          <w:sz w:val="24"/>
        </w:rPr>
        <w:t xml:space="preserve">ізняється від граничного тарифу;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період прийняття пропозицій;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порядок розірвання договору.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lastRenderedPageBreak/>
        <w:t>У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раз</w:t>
      </w:r>
      <w:proofErr w:type="gramEnd"/>
      <w:r>
        <w:rPr>
          <w:rFonts w:ascii="Times New Roman" w:hAnsi="Times New Roman"/>
          <w:sz w:val="24"/>
        </w:rPr>
        <w:t xml:space="preserve">і ненадання такої інформації суб'єкт господарювання несе відповідальність згідно із </w:t>
      </w:r>
      <w:r>
        <w:rPr>
          <w:rFonts w:ascii="Times New Roman" w:hAnsi="Times New Roman"/>
          <w:color w:val="0000FF"/>
          <w:sz w:val="24"/>
        </w:rPr>
        <w:t>ст. 15</w:t>
      </w:r>
      <w:r>
        <w:rPr>
          <w:rFonts w:ascii="Times New Roman" w:hAnsi="Times New Roman"/>
          <w:sz w:val="24"/>
        </w:rPr>
        <w:t xml:space="preserve"> і </w:t>
      </w:r>
      <w:r>
        <w:rPr>
          <w:rFonts w:ascii="Times New Roman" w:hAnsi="Times New Roman"/>
          <w:color w:val="0000FF"/>
          <w:sz w:val="24"/>
        </w:rPr>
        <w:t>23 Закону № 1023-XII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Крім того, згідно з </w:t>
      </w:r>
      <w:r>
        <w:rPr>
          <w:rFonts w:ascii="Times New Roman" w:hAnsi="Times New Roman"/>
          <w:color w:val="0000FF"/>
          <w:sz w:val="24"/>
        </w:rPr>
        <w:t>п. 1.4 Правил № 103</w:t>
      </w:r>
      <w:r>
        <w:rPr>
          <w:rFonts w:ascii="Times New Roman" w:hAnsi="Times New Roman"/>
          <w:sz w:val="24"/>
        </w:rPr>
        <w:t xml:space="preserve"> суб'єкт господарювання </w:t>
      </w:r>
      <w:r>
        <w:rPr>
          <w:rFonts w:ascii="Times New Roman" w:hAnsi="Times New Roman"/>
          <w:b/>
          <w:sz w:val="24"/>
        </w:rPr>
        <w:t>зобов'язаний</w:t>
      </w:r>
      <w:r>
        <w:rPr>
          <w:rFonts w:ascii="Times New Roman" w:hAnsi="Times New Roman"/>
          <w:sz w:val="24"/>
        </w:rPr>
        <w:t xml:space="preserve"> забезпечити споживачів необхідною, достовірною, своєчасною та доступною інформацією про перелік послуг, що надаються, тарифи на них, час приймання і видачі замовлень, асортимент і ціни на товари, що пропонуються до продажу, години доставки замовлень, споживчі властивості товарів, строки їх придатност</w:t>
      </w:r>
      <w:proofErr w:type="gramEnd"/>
      <w:r>
        <w:rPr>
          <w:rFonts w:ascii="Times New Roman" w:hAnsi="Times New Roman"/>
          <w:sz w:val="24"/>
        </w:rPr>
        <w:t xml:space="preserve">і до споживання або гарантійні строки та строк служби.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Відповідно до </w:t>
      </w:r>
      <w:r>
        <w:rPr>
          <w:rFonts w:ascii="Times New Roman" w:hAnsi="Times New Roman"/>
          <w:color w:val="0000FF"/>
          <w:sz w:val="24"/>
        </w:rPr>
        <w:t>п. 1.5 – 1.6 Правил № 103</w:t>
      </w:r>
      <w:r>
        <w:rPr>
          <w:rFonts w:ascii="Times New Roman" w:hAnsi="Times New Roman"/>
          <w:sz w:val="24"/>
        </w:rPr>
        <w:t xml:space="preserve"> у разі реалізації товарів поза торговельними або офісними приміщеннями </w:t>
      </w:r>
      <w:r>
        <w:rPr>
          <w:rFonts w:ascii="Times New Roman" w:hAnsi="Times New Roman"/>
          <w:b/>
          <w:sz w:val="24"/>
        </w:rPr>
        <w:t>продавець зобов'язаний надати</w:t>
      </w:r>
      <w:r>
        <w:rPr>
          <w:rFonts w:ascii="Times New Roman" w:hAnsi="Times New Roman"/>
          <w:sz w:val="24"/>
        </w:rPr>
        <w:t xml:space="preserve"> споживачеві документ, який засвідчує факт укладення договору і є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ідставою для виникнення взаємних прав та обов'язків. </w:t>
      </w:r>
      <w:r>
        <w:rPr>
          <w:rFonts w:ascii="Times New Roman" w:hAnsi="Times New Roman"/>
          <w:b/>
          <w:sz w:val="24"/>
        </w:rPr>
        <w:t>Такий документ повинен містити інформацію про:</w:t>
      </w:r>
      <w:r>
        <w:rPr>
          <w:rFonts w:ascii="Times New Roman" w:hAnsi="Times New Roman"/>
          <w:sz w:val="24"/>
        </w:rPr>
        <w:t xml:space="preserve">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дату укладення договору;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найменування та </w:t>
      </w:r>
      <w:proofErr w:type="gramStart"/>
      <w:r>
        <w:rPr>
          <w:rFonts w:ascii="Times New Roman" w:hAnsi="Times New Roman"/>
          <w:sz w:val="24"/>
        </w:rPr>
        <w:t>м</w:t>
      </w:r>
      <w:proofErr w:type="gramEnd"/>
      <w:r>
        <w:rPr>
          <w:rFonts w:ascii="Times New Roman" w:hAnsi="Times New Roman"/>
          <w:sz w:val="24"/>
        </w:rPr>
        <w:t xml:space="preserve">ісцезнаходження продавця;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найменування товару;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 ціну;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5) строк виконання робіт (надання послуг);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6) інші істотні умови договору;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7) права та обов'язки сторін договору.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У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раз</w:t>
      </w:r>
      <w:proofErr w:type="gramEnd"/>
      <w:r>
        <w:rPr>
          <w:rFonts w:ascii="Times New Roman" w:hAnsi="Times New Roman"/>
          <w:sz w:val="24"/>
        </w:rPr>
        <w:t xml:space="preserve">і ненадання такої інформації суб'єкт господарювання несе відповідальність згідно із законодавством.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У випадку реалізації товарі</w:t>
      </w:r>
      <w:proofErr w:type="gramStart"/>
      <w:r>
        <w:rPr>
          <w:rFonts w:ascii="Times New Roman" w:hAnsi="Times New Roman"/>
          <w:b/>
          <w:sz w:val="24"/>
        </w:rPr>
        <w:t>в</w:t>
      </w:r>
      <w:proofErr w:type="gramEnd"/>
      <w:r>
        <w:rPr>
          <w:rFonts w:ascii="Times New Roman" w:hAnsi="Times New Roman"/>
          <w:b/>
          <w:sz w:val="24"/>
        </w:rPr>
        <w:t xml:space="preserve"> за договором на відстані продавець повинен надати споживачеві інформацію про:</w:t>
      </w:r>
      <w:r>
        <w:rPr>
          <w:rFonts w:ascii="Times New Roman" w:hAnsi="Times New Roman"/>
          <w:sz w:val="24"/>
        </w:rPr>
        <w:t xml:space="preserve">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найменування продавця, </w:t>
      </w:r>
      <w:proofErr w:type="gramStart"/>
      <w:r>
        <w:rPr>
          <w:rFonts w:ascii="Times New Roman" w:hAnsi="Times New Roman"/>
          <w:sz w:val="24"/>
        </w:rPr>
        <w:t>його м</w:t>
      </w:r>
      <w:proofErr w:type="gramEnd"/>
      <w:r>
        <w:rPr>
          <w:rFonts w:ascii="Times New Roman" w:hAnsi="Times New Roman"/>
          <w:sz w:val="24"/>
        </w:rPr>
        <w:t xml:space="preserve">ісцезнаходження та порядок прийняття претензії;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основні характеристики товару;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ціну, включаючи плату за доставку, та умови оплати;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 гарантійні зобов'язання та інші послуги, </w:t>
      </w:r>
      <w:proofErr w:type="gramStart"/>
      <w:r>
        <w:rPr>
          <w:rFonts w:ascii="Times New Roman" w:hAnsi="Times New Roman"/>
          <w:sz w:val="24"/>
        </w:rPr>
        <w:t>пов'язан</w:t>
      </w:r>
      <w:proofErr w:type="gramEnd"/>
      <w:r>
        <w:rPr>
          <w:rFonts w:ascii="Times New Roman" w:hAnsi="Times New Roman"/>
          <w:sz w:val="24"/>
        </w:rPr>
        <w:t xml:space="preserve">і з утриманням чи ремонтом товару;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5) інші умови поставки або виконання договору;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6) мінімальну тривалість договору, якщо він передбачає періодичні поставки товару;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7) вартість телекомунікаційних послуг, якщо вона ві</w:t>
      </w:r>
      <w:proofErr w:type="gramStart"/>
      <w:r>
        <w:rPr>
          <w:rFonts w:ascii="Times New Roman" w:hAnsi="Times New Roman"/>
          <w:sz w:val="24"/>
        </w:rPr>
        <w:t>др</w:t>
      </w:r>
      <w:proofErr w:type="gramEnd"/>
      <w:r>
        <w:rPr>
          <w:rFonts w:ascii="Times New Roman" w:hAnsi="Times New Roman"/>
          <w:sz w:val="24"/>
        </w:rPr>
        <w:t xml:space="preserve">ізняється від граничного тарифу;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8) період прийняття пропозицій;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9) порядок розірвання договору.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Факт надання інформації повинен </w:t>
      </w:r>
      <w:r>
        <w:rPr>
          <w:rFonts w:ascii="Times New Roman" w:hAnsi="Times New Roman"/>
          <w:b/>
          <w:sz w:val="24"/>
        </w:rPr>
        <w:t xml:space="preserve">бути </w:t>
      </w:r>
      <w:proofErr w:type="gramStart"/>
      <w:r>
        <w:rPr>
          <w:rFonts w:ascii="Times New Roman" w:hAnsi="Times New Roman"/>
          <w:b/>
          <w:sz w:val="24"/>
        </w:rPr>
        <w:t>п</w:t>
      </w:r>
      <w:proofErr w:type="gramEnd"/>
      <w:r>
        <w:rPr>
          <w:rFonts w:ascii="Times New Roman" w:hAnsi="Times New Roman"/>
          <w:b/>
          <w:sz w:val="24"/>
        </w:rPr>
        <w:t>ідтверджений письмово або за допомогою електронного повідомлення.</w:t>
      </w:r>
      <w:r>
        <w:rPr>
          <w:rFonts w:ascii="Times New Roman" w:hAnsi="Times New Roman"/>
          <w:sz w:val="24"/>
        </w:rPr>
        <w:t xml:space="preserve"> Інформація, підтверджена таким чином, не може бути змінена продавцем в односторонньому порядку.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Якщо послуга надається засобами дистанційного зв'язку і оплачується через оператора телекомунікаційних послуг,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ідтвердження інформації не вимагається.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Важливим моментом є і те, що згідно з </w:t>
      </w:r>
      <w:r>
        <w:rPr>
          <w:rFonts w:ascii="Times New Roman" w:hAnsi="Times New Roman"/>
          <w:color w:val="0000FF"/>
          <w:sz w:val="24"/>
        </w:rPr>
        <w:t>п. 1.7 Правил № 103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споживач має право розірвати догові</w:t>
      </w:r>
      <w:proofErr w:type="gramStart"/>
      <w:r>
        <w:rPr>
          <w:rFonts w:ascii="Times New Roman" w:hAnsi="Times New Roman"/>
          <w:b/>
          <w:sz w:val="24"/>
        </w:rPr>
        <w:t>р</w:t>
      </w:r>
      <w:proofErr w:type="gramEnd"/>
      <w:r>
        <w:rPr>
          <w:rFonts w:ascii="Times New Roman" w:hAnsi="Times New Roman"/>
          <w:sz w:val="24"/>
        </w:rPr>
        <w:t xml:space="preserve">, укладений поза торговельними або офісними приміщеннями, </w:t>
      </w:r>
      <w:r>
        <w:rPr>
          <w:rFonts w:ascii="Times New Roman" w:hAnsi="Times New Roman"/>
          <w:b/>
          <w:sz w:val="24"/>
        </w:rPr>
        <w:t>за умови повідомлення про це продавця протягом чотирнадцяти днів з дати одержання документа</w:t>
      </w:r>
      <w:r>
        <w:rPr>
          <w:rFonts w:ascii="Times New Roman" w:hAnsi="Times New Roman"/>
          <w:sz w:val="24"/>
        </w:rPr>
        <w:t xml:space="preserve">, який засвідчує факт здійснення правочину поза торговельними або офісними приміщеннями чи прийняття товару або першої поставки такого товару, за умови, що такий товар є </w:t>
      </w:r>
      <w:proofErr w:type="gramStart"/>
      <w:r>
        <w:rPr>
          <w:rFonts w:ascii="Times New Roman" w:hAnsi="Times New Roman"/>
          <w:sz w:val="24"/>
        </w:rPr>
        <w:t>р</w:t>
      </w:r>
      <w:proofErr w:type="gramEnd"/>
      <w:r>
        <w:rPr>
          <w:rFonts w:ascii="Times New Roman" w:hAnsi="Times New Roman"/>
          <w:sz w:val="24"/>
        </w:rPr>
        <w:t xml:space="preserve">іччю, а прийняття чи поставка товару відбувається пізніше часу одержання споживачем документа на їх продаж.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Продавець повинен повернути сплачені гроші без затримки не </w:t>
      </w:r>
      <w:proofErr w:type="gramStart"/>
      <w:r>
        <w:rPr>
          <w:rFonts w:ascii="Times New Roman" w:hAnsi="Times New Roman"/>
          <w:b/>
          <w:sz w:val="24"/>
        </w:rPr>
        <w:t>п</w:t>
      </w:r>
      <w:proofErr w:type="gramEnd"/>
      <w:r>
        <w:rPr>
          <w:rFonts w:ascii="Times New Roman" w:hAnsi="Times New Roman"/>
          <w:b/>
          <w:sz w:val="24"/>
        </w:rPr>
        <w:t>ізніше тридцяти днів</w:t>
      </w:r>
      <w:r>
        <w:rPr>
          <w:rFonts w:ascii="Times New Roman" w:hAnsi="Times New Roman"/>
          <w:sz w:val="24"/>
        </w:rPr>
        <w:t xml:space="preserve"> з моменту повідомлення споживачем про розірвання договору. Споживач має право не повертати товар </w:t>
      </w:r>
      <w:proofErr w:type="gramStart"/>
      <w:r>
        <w:rPr>
          <w:rFonts w:ascii="Times New Roman" w:hAnsi="Times New Roman"/>
          <w:sz w:val="24"/>
        </w:rPr>
        <w:t>до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моменту</w:t>
      </w:r>
      <w:proofErr w:type="gramEnd"/>
      <w:r>
        <w:rPr>
          <w:rFonts w:ascii="Times New Roman" w:hAnsi="Times New Roman"/>
          <w:sz w:val="24"/>
        </w:rPr>
        <w:t xml:space="preserve"> повернення йому сплаченої ним суми грошей.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Бланк замовлення повинен також містити місцезнаходження одержувача та інше (паспортні дані та ідентифікаційний номер – для фізичної особи; код за ЄДРПОУ та банківські реквізити – для юридичної особи).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Заповнивши безпосередньо на сторінці сайту бланк замовлення, відвідувач-покупець надсилає його продавцю (інтернет-магазину). Отримавши його, продавець може зажадати додаткового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ідтвердження замовлення, наприклад, зв'язавшись з покупцем по телефону тощо. </w:t>
      </w:r>
    </w:p>
    <w:p w:rsidR="00367D60" w:rsidRDefault="00367D60" w:rsidP="00367D60">
      <w:pPr>
        <w:jc w:val="both"/>
        <w:rPr>
          <w:rFonts w:ascii="Times New Roman" w:hAnsi="Times New Roman"/>
          <w:sz w:val="16"/>
        </w:rPr>
      </w:pP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ісля цього замовлення надходить у роботу – замовлені товари разом з товаросупровідними документами надсилаються покупцю. При цьому способами такого надсилання можуть бути за домовленістю сторін як поштове відправлення, так і доставка кур’єром </w:t>
      </w:r>
      <w:proofErr w:type="gramStart"/>
      <w:r>
        <w:rPr>
          <w:rFonts w:ascii="Times New Roman" w:hAnsi="Times New Roman"/>
          <w:sz w:val="24"/>
        </w:rPr>
        <w:t>у</w:t>
      </w:r>
      <w:proofErr w:type="gramEnd"/>
      <w:r>
        <w:rPr>
          <w:rFonts w:ascii="Times New Roman" w:hAnsi="Times New Roman"/>
          <w:sz w:val="24"/>
        </w:rPr>
        <w:t xml:space="preserve"> тому чи іншому населеному пункті. </w:t>
      </w:r>
    </w:p>
    <w:p w:rsidR="00367D60" w:rsidRDefault="00367D60" w:rsidP="00367D60">
      <w:pPr>
        <w:jc w:val="center"/>
        <w:rPr>
          <w:rFonts w:ascii="Times New Roman" w:hAnsi="Times New Roman"/>
          <w:sz w:val="16"/>
        </w:rPr>
      </w:pPr>
    </w:p>
    <w:p w:rsidR="00367D60" w:rsidRDefault="00367D60" w:rsidP="00367D60">
      <w:pPr>
        <w:jc w:val="center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28"/>
        </w:rPr>
        <w:t xml:space="preserve">Оплата товару </w:t>
      </w:r>
    </w:p>
    <w:p w:rsidR="00367D60" w:rsidRDefault="00367D60" w:rsidP="00367D60">
      <w:pPr>
        <w:jc w:val="both"/>
        <w:rPr>
          <w:rFonts w:ascii="Times New Roman" w:hAnsi="Times New Roman"/>
          <w:b/>
          <w:sz w:val="16"/>
        </w:rPr>
      </w:pP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Найпоширенішими способами розрахунків при торгі</w:t>
      </w:r>
      <w:proofErr w:type="gramStart"/>
      <w:r>
        <w:rPr>
          <w:rFonts w:ascii="Times New Roman" w:hAnsi="Times New Roman"/>
          <w:sz w:val="24"/>
        </w:rPr>
        <w:t>вл</w:t>
      </w:r>
      <w:proofErr w:type="gramEnd"/>
      <w:r>
        <w:rPr>
          <w:rFonts w:ascii="Times New Roman" w:hAnsi="Times New Roman"/>
          <w:sz w:val="24"/>
        </w:rPr>
        <w:t xml:space="preserve">і через інтернет-магазини є безготівковий та готівковий.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безготівковому розрахунку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ісля оформлення замовлення на доставку товару покупець отримує рахунок на оплату. Рахунок роздруковується покупцем прямо з сайту інтернет-магазину чи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ісля отримання на власну електронну адресу. Покупцю залишається оплатити рахунок, перерахувавши кошти за товар з власного банківського рахунку на банківський рахунок продавця. Здебільшого безготівковий розрахунок використовується при передоплаті замовленого товару.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Готівкою покупець розраховується в момент отримання товару через кур'єра продавця </w:t>
      </w:r>
      <w:proofErr w:type="gramStart"/>
      <w:r>
        <w:rPr>
          <w:rFonts w:ascii="Times New Roman" w:hAnsi="Times New Roman"/>
          <w:sz w:val="24"/>
        </w:rPr>
        <w:t>у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себе</w:t>
      </w:r>
      <w:proofErr w:type="gramEnd"/>
      <w:r>
        <w:rPr>
          <w:rFonts w:ascii="Times New Roman" w:hAnsi="Times New Roman"/>
          <w:sz w:val="24"/>
        </w:rPr>
        <w:t xml:space="preserve"> вдома (якщо покупець – фізична особа) чи в приміщенні офісу (для юридичних осіб), або в офісі продавця.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Окремо слід зазначити про види оплати, які для продавця є безготівковими, а для покупця – готівковими: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ісляоплата – застосовується при доставці товарів поштою. В момент отримання товару в поштовому відділенні покупець передає готівку для перерахування на банківський рахунок продавця;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оплата сторонньому кур'єру – покупець оплачує товари готівкою кур'єру, який не є працівником продавця. У свою чергу кур’є</w:t>
      </w:r>
      <w:proofErr w:type="gramStart"/>
      <w:r>
        <w:rPr>
          <w:rFonts w:ascii="Times New Roman" w:hAnsi="Times New Roman"/>
          <w:sz w:val="24"/>
        </w:rPr>
        <w:t>р</w:t>
      </w:r>
      <w:proofErr w:type="gramEnd"/>
      <w:r>
        <w:rPr>
          <w:rFonts w:ascii="Times New Roman" w:hAnsi="Times New Roman"/>
          <w:sz w:val="24"/>
        </w:rPr>
        <w:t xml:space="preserve"> може вносити отримані кошти не в касу продавця, а на його банківський рахунок.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Значно </w:t>
      </w:r>
      <w:proofErr w:type="gramStart"/>
      <w:r>
        <w:rPr>
          <w:rFonts w:ascii="Times New Roman" w:hAnsi="Times New Roman"/>
          <w:sz w:val="24"/>
        </w:rPr>
        <w:t>р</w:t>
      </w:r>
      <w:proofErr w:type="gramEnd"/>
      <w:r>
        <w:rPr>
          <w:rFonts w:ascii="Times New Roman" w:hAnsi="Times New Roman"/>
          <w:sz w:val="24"/>
        </w:rPr>
        <w:t xml:space="preserve">ідше при інтернет-торгівлі застосовується оплата за допомогою банківської платіжної картки (БПК) та електронними грошима.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Є декілька варіантів розрахунків БПК. Найпоширеніший – через посередника, коли продавець укладає угоду з посередником про отримання ним оплати від покупці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>. У цьому випадку на сайті інтернет-магазину є розділ «Оплатити БПК» чи подібний. Натиснувши на нього, покупець потрапляє на сайт посередника, вводить дані своєї картки, суму оплати і списує відповідну суму коштів. Кошти спочатку потрапляють на рахунок посередника, а потім за вирахуванням комі</w:t>
      </w:r>
      <w:proofErr w:type="gramStart"/>
      <w:r>
        <w:rPr>
          <w:rFonts w:ascii="Times New Roman" w:hAnsi="Times New Roman"/>
          <w:sz w:val="24"/>
        </w:rPr>
        <w:t>с</w:t>
      </w:r>
      <w:proofErr w:type="gramEnd"/>
      <w:r>
        <w:rPr>
          <w:rFonts w:ascii="Times New Roman" w:hAnsi="Times New Roman"/>
          <w:sz w:val="24"/>
        </w:rPr>
        <w:t xml:space="preserve">ії посередника перераховуються на банківський рахунок продавця. </w:t>
      </w:r>
    </w:p>
    <w:p w:rsidR="00367D60" w:rsidRDefault="00367D60" w:rsidP="00367D60">
      <w:pPr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24"/>
        </w:rPr>
        <w:t xml:space="preserve">При розрахунку електронними грошима продавець зазначає на сайті номер свого електронного гаманця. Покупець списує на цей номер зі свого електронного гаманця електронні (умовні) гроші (перекладає гроші з одного гаманця в інший).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ідтвердженням оплати буде виписка за електронним гаманцем, яку продавець і покупець отримують здебільшого в електронній формі. </w:t>
      </w:r>
    </w:p>
    <w:p w:rsidR="00367D60" w:rsidRDefault="00367D60" w:rsidP="00367D60">
      <w:pPr>
        <w:jc w:val="center"/>
        <w:rPr>
          <w:rFonts w:ascii="Times New Roman" w:hAnsi="Times New Roman"/>
          <w:sz w:val="16"/>
        </w:rPr>
      </w:pPr>
    </w:p>
    <w:p w:rsidR="00367D60" w:rsidRDefault="00367D60" w:rsidP="00367D60">
      <w:pPr>
        <w:jc w:val="center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28"/>
        </w:rPr>
        <w:t xml:space="preserve">Доставка товару </w:t>
      </w:r>
    </w:p>
    <w:p w:rsidR="00367D60" w:rsidRDefault="00367D60" w:rsidP="00367D60">
      <w:pPr>
        <w:jc w:val="both"/>
        <w:rPr>
          <w:rFonts w:ascii="Times New Roman" w:hAnsi="Times New Roman"/>
          <w:b/>
          <w:sz w:val="16"/>
        </w:rPr>
      </w:pP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багатьох електронних товарів можлива доставка безпосередньо через Інтернет. </w:t>
      </w:r>
      <w:proofErr w:type="gramStart"/>
      <w:r>
        <w:rPr>
          <w:rFonts w:ascii="Times New Roman" w:hAnsi="Times New Roman"/>
          <w:sz w:val="24"/>
        </w:rPr>
        <w:t>У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такому</w:t>
      </w:r>
      <w:proofErr w:type="gramEnd"/>
      <w:r>
        <w:rPr>
          <w:rFonts w:ascii="Times New Roman" w:hAnsi="Times New Roman"/>
          <w:sz w:val="24"/>
        </w:rPr>
        <w:t xml:space="preserve"> випадку покупець скачує файл товару із сайту інтернет-магазину на ПК.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інших товарів застосовують, як правило, один із трьох варіантів доставки: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отримання товару в офісі продавця;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кур'єрська доставка;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доставка поштою.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ід час </w:t>
      </w:r>
      <w:r>
        <w:rPr>
          <w:rFonts w:ascii="Times New Roman" w:hAnsi="Times New Roman"/>
          <w:b/>
          <w:sz w:val="24"/>
        </w:rPr>
        <w:t>отримання в офісі продавця</w:t>
      </w:r>
      <w:r>
        <w:rPr>
          <w:rFonts w:ascii="Times New Roman" w:hAnsi="Times New Roman"/>
          <w:sz w:val="24"/>
        </w:rPr>
        <w:t xml:space="preserve"> приймання-передачу товару фіксують у бланку замовлення на доставку товару, перший примірник якого залишається у продавця, а другий – передають покупцю. Якщо покупець вносить готівку, її приймання оформляють </w:t>
      </w:r>
      <w:r>
        <w:rPr>
          <w:rFonts w:ascii="Times New Roman" w:hAnsi="Times New Roman"/>
          <w:sz w:val="24"/>
        </w:rPr>
        <w:lastRenderedPageBreak/>
        <w:t>через РРО, видаючи покупцю чек. Одночасно, якщо нормативними документами встановлено гарантійні строки, покупцю передається технічний паспорт чи інший документ, що його заміню</w:t>
      </w:r>
      <w:proofErr w:type="gramStart"/>
      <w:r>
        <w:rPr>
          <w:rFonts w:ascii="Times New Roman" w:hAnsi="Times New Roman"/>
          <w:sz w:val="24"/>
        </w:rPr>
        <w:t>є.</w:t>
      </w:r>
      <w:proofErr w:type="gramEnd"/>
      <w:r>
        <w:rPr>
          <w:rFonts w:ascii="Times New Roman" w:hAnsi="Times New Roman"/>
          <w:sz w:val="24"/>
        </w:rPr>
        <w:t xml:space="preserve"> Покупцю, який є платником ПДВ, окрім того, надають другий примірник податкової накладної.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Кур'єрська доставка</w:t>
      </w:r>
      <w:r>
        <w:rPr>
          <w:rFonts w:ascii="Times New Roman" w:hAnsi="Times New Roman"/>
          <w:sz w:val="24"/>
        </w:rPr>
        <w:t xml:space="preserve"> може здійснюватися як власною кур'єрською службою, так і сторонньою кур'єрською організацією за договором з продавцем. Разом з товаром кур'єру передають документи на товар – замовлення, техпаспорт тощо. Кур'є</w:t>
      </w:r>
      <w:proofErr w:type="gramStart"/>
      <w:r>
        <w:rPr>
          <w:rFonts w:ascii="Times New Roman" w:hAnsi="Times New Roman"/>
          <w:sz w:val="24"/>
        </w:rPr>
        <w:t>р</w:t>
      </w:r>
      <w:proofErr w:type="gramEnd"/>
      <w:r>
        <w:rPr>
          <w:rFonts w:ascii="Times New Roman" w:hAnsi="Times New Roman"/>
          <w:sz w:val="24"/>
        </w:rPr>
        <w:t xml:space="preserve"> передає покупцеві за його місцезнаходженням товар, документи, покупець розписується в першому примірнику замовлення і повертає його кур'єру. Якщо покупець оплачує товар кур'єру, останній повинен при прийманні готівки застосувати портативний РРО. У цьому випадку покупцю </w:t>
      </w:r>
      <w:proofErr w:type="gramStart"/>
      <w:r>
        <w:rPr>
          <w:rFonts w:ascii="Times New Roman" w:hAnsi="Times New Roman"/>
          <w:sz w:val="24"/>
        </w:rPr>
        <w:t>видається</w:t>
      </w:r>
      <w:proofErr w:type="gramEnd"/>
      <w:r>
        <w:rPr>
          <w:rFonts w:ascii="Times New Roman" w:hAnsi="Times New Roman"/>
          <w:sz w:val="24"/>
        </w:rPr>
        <w:t xml:space="preserve"> також чек.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Якщо доставка здійснюється сторонньою кур'єрською організацією, вона повинна в узгоджені договором з продавцем строки передати продавцю звіт про виконання доручення</w:t>
      </w:r>
      <w:r>
        <w:rPr>
          <w:rFonts w:ascii="Times New Roman" w:hAnsi="Times New Roman"/>
          <w:sz w:val="24"/>
        </w:rPr>
        <w:t xml:space="preserve"> (чи інший подібний документ) з </w:t>
      </w:r>
      <w:proofErr w:type="gramStart"/>
      <w:r>
        <w:rPr>
          <w:rFonts w:ascii="Times New Roman" w:hAnsi="Times New Roman"/>
          <w:sz w:val="24"/>
        </w:rPr>
        <w:t>першими</w:t>
      </w:r>
      <w:proofErr w:type="gramEnd"/>
      <w:r>
        <w:rPr>
          <w:rFonts w:ascii="Times New Roman" w:hAnsi="Times New Roman"/>
          <w:sz w:val="24"/>
        </w:rPr>
        <w:t xml:space="preserve"> примірниками замовлень на доставку товару, що додаються. Готівка, яку кур'є</w:t>
      </w:r>
      <w:proofErr w:type="gramStart"/>
      <w:r>
        <w:rPr>
          <w:rFonts w:ascii="Times New Roman" w:hAnsi="Times New Roman"/>
          <w:sz w:val="24"/>
        </w:rPr>
        <w:t>р</w:t>
      </w:r>
      <w:proofErr w:type="gramEnd"/>
      <w:r>
        <w:rPr>
          <w:rFonts w:ascii="Times New Roman" w:hAnsi="Times New Roman"/>
          <w:sz w:val="24"/>
        </w:rPr>
        <w:t xml:space="preserve"> отримав від покупців, оприбутковується в його касі, а потім вже може вноситися в касу продавця (в цьому разі продавець здійснює операцію з отримання готівки через РРО) або передаватися в банківську установу для перерахування на банківський рахунок продавця.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 речі, </w:t>
      </w:r>
      <w:r>
        <w:rPr>
          <w:rFonts w:ascii="Times New Roman" w:hAnsi="Times New Roman"/>
          <w:b/>
          <w:sz w:val="24"/>
        </w:rPr>
        <w:t xml:space="preserve">з кур'єром, який доставляє товар, </w:t>
      </w:r>
      <w:proofErr w:type="gramStart"/>
      <w:r>
        <w:rPr>
          <w:rFonts w:ascii="Times New Roman" w:hAnsi="Times New Roman"/>
          <w:b/>
          <w:sz w:val="24"/>
        </w:rPr>
        <w:t>п</w:t>
      </w:r>
      <w:proofErr w:type="gramEnd"/>
      <w:r>
        <w:rPr>
          <w:rFonts w:ascii="Times New Roman" w:hAnsi="Times New Roman"/>
          <w:b/>
          <w:sz w:val="24"/>
        </w:rPr>
        <w:t>ідприємство повинно укласти договір про повну матеріальну відповідальність.</w:t>
      </w:r>
      <w:r>
        <w:rPr>
          <w:rFonts w:ascii="Times New Roman" w:hAnsi="Times New Roman"/>
          <w:sz w:val="24"/>
        </w:rPr>
        <w:t xml:space="preserve">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Доставка поштою</w:t>
      </w:r>
      <w:r>
        <w:rPr>
          <w:rFonts w:ascii="Times New Roman" w:hAnsi="Times New Roman"/>
          <w:sz w:val="24"/>
        </w:rPr>
        <w:t xml:space="preserve"> відбувається таким чином. Товар з документами передається відповідальній особі (з якою також укладається догові</w:t>
      </w:r>
      <w:proofErr w:type="gramStart"/>
      <w:r>
        <w:rPr>
          <w:rFonts w:ascii="Times New Roman" w:hAnsi="Times New Roman"/>
          <w:sz w:val="24"/>
        </w:rPr>
        <w:t>р</w:t>
      </w:r>
      <w:proofErr w:type="gramEnd"/>
      <w:r>
        <w:rPr>
          <w:rFonts w:ascii="Times New Roman" w:hAnsi="Times New Roman"/>
          <w:sz w:val="24"/>
        </w:rPr>
        <w:t xml:space="preserve"> про повну матеріальну відповідальність). Остання на поштовому відділенні </w:t>
      </w:r>
      <w:proofErr w:type="gramStart"/>
      <w:r>
        <w:rPr>
          <w:rFonts w:ascii="Times New Roman" w:hAnsi="Times New Roman"/>
          <w:sz w:val="24"/>
        </w:rPr>
        <w:t>оформляє в</w:t>
      </w:r>
      <w:proofErr w:type="gramEnd"/>
      <w:r>
        <w:rPr>
          <w:rFonts w:ascii="Times New Roman" w:hAnsi="Times New Roman"/>
          <w:sz w:val="24"/>
        </w:rPr>
        <w:t>ідправлення на адресу покупця і, як правило, оплачує поштові послуги за доставку. Далі товар (посилка) надходить на поштове відділення за місцезнаходженням покупця, де покупець його і отриму</w:t>
      </w:r>
      <w:proofErr w:type="gramStart"/>
      <w:r>
        <w:rPr>
          <w:rFonts w:ascii="Times New Roman" w:hAnsi="Times New Roman"/>
          <w:sz w:val="24"/>
        </w:rPr>
        <w:t>є.</w:t>
      </w:r>
      <w:proofErr w:type="gramEnd"/>
      <w:r>
        <w:rPr>
          <w:rFonts w:ascii="Times New Roman" w:hAnsi="Times New Roman"/>
          <w:sz w:val="24"/>
        </w:rPr>
        <w:t xml:space="preserve"> Про факт отримання товару продавцю надсилається відповідне повідомлення. Якщо умовами договору продавця з покупцем та договору продавця з поштою передбачено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ісляоплату за товар, в момент отримання товару на поштовому відділенні покупець вносить кошти для перерахування на банківський рахунок продавця. </w:t>
      </w:r>
    </w:p>
    <w:p w:rsidR="00367D60" w:rsidRDefault="00367D60" w:rsidP="00367D6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завершення зазначимо, що в даній статті викладено основні положення щодо правової організації інтернет-магазину. Зрозуміло, що реальні ситуації можуть бути значно складнішими, тому, окрім юридичної допомоги </w:t>
      </w:r>
      <w:proofErr w:type="gramStart"/>
      <w:r>
        <w:rPr>
          <w:rFonts w:ascii="Times New Roman" w:hAnsi="Times New Roman"/>
          <w:sz w:val="24"/>
        </w:rPr>
        <w:t>на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стад</w:t>
      </w:r>
      <w:proofErr w:type="gramEnd"/>
      <w:r>
        <w:rPr>
          <w:rFonts w:ascii="Times New Roman" w:hAnsi="Times New Roman"/>
          <w:sz w:val="24"/>
        </w:rPr>
        <w:t xml:space="preserve">ії створення магазину, торговцеві потрібно буде супроводження і при подальшій діяльності магазину. </w:t>
      </w:r>
    </w:p>
    <w:p w:rsidR="00367D60" w:rsidRDefault="00367D60" w:rsidP="00367D60">
      <w:pPr>
        <w:jc w:val="both"/>
      </w:pPr>
      <w:r>
        <w:rPr>
          <w:rFonts w:ascii="Times New Roman" w:hAnsi="Times New Roman"/>
          <w:sz w:val="24"/>
        </w:rPr>
        <w:t> </w:t>
      </w:r>
    </w:p>
    <w:tbl>
      <w:tblPr>
        <w:tblW w:w="0" w:type="auto"/>
        <w:tblLayout w:type="fixed"/>
        <w:tblLook w:val="0000"/>
      </w:tblPr>
      <w:tblGrid>
        <w:gridCol w:w="4320"/>
        <w:gridCol w:w="4320"/>
      </w:tblGrid>
      <w:tr w:rsidR="00367D60" w:rsidTr="00367D60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367D60" w:rsidRDefault="00367D60" w:rsidP="00367D60"/>
          <w:p w:rsidR="00367D60" w:rsidRDefault="00367D60" w:rsidP="00367D60">
            <w:r>
              <w:rPr>
                <w:rFonts w:ascii="Times New Roman" w:hAnsi="Times New Roman"/>
                <w:b/>
                <w:i/>
                <w:sz w:val="24"/>
              </w:rPr>
              <w:t>Володимир Бунт </w:t>
            </w: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4320" w:type="dxa"/>
          </w:tcPr>
          <w:p w:rsidR="00367D60" w:rsidRDefault="00367D60" w:rsidP="00367D60">
            <w:pPr>
              <w:jc w:val="right"/>
            </w:pPr>
          </w:p>
          <w:p w:rsidR="00367D60" w:rsidRDefault="00367D60" w:rsidP="00367D60">
            <w:pPr>
              <w:jc w:val="right"/>
            </w:pPr>
            <w:r>
              <w:rPr>
                <w:rFonts w:ascii="Times New Roman" w:hAnsi="Times New Roman"/>
                <w:b/>
                <w:i/>
                <w:sz w:val="20"/>
              </w:rPr>
              <w:t xml:space="preserve">юрист </w:t>
            </w:r>
            <w:proofErr w:type="gramStart"/>
            <w:r>
              <w:rPr>
                <w:rFonts w:ascii="Times New Roman" w:hAnsi="Times New Roman"/>
                <w:b/>
                <w:i/>
                <w:sz w:val="20"/>
              </w:rPr>
              <w:t>ТОВ</w:t>
            </w:r>
            <w:proofErr w:type="gramEnd"/>
            <w:r>
              <w:rPr>
                <w:rFonts w:ascii="Times New Roman" w:hAnsi="Times New Roman"/>
                <w:b/>
                <w:i/>
                <w:sz w:val="20"/>
              </w:rPr>
              <w:t xml:space="preserve"> «Аудиторська фірма «НОРМА» </w:t>
            </w: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367D60" w:rsidTr="00367D60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367D60" w:rsidRDefault="00367D60" w:rsidP="00367D60"/>
        </w:tc>
        <w:tc>
          <w:tcPr>
            <w:tcW w:w="4320" w:type="dxa"/>
          </w:tcPr>
          <w:p w:rsidR="00367D60" w:rsidRDefault="00367D60" w:rsidP="00367D60">
            <w:pPr>
              <w:jc w:val="right"/>
            </w:pPr>
          </w:p>
        </w:tc>
      </w:tr>
    </w:tbl>
    <w:p w:rsidR="00367D60" w:rsidRDefault="00367D60" w:rsidP="00367D60">
      <w:pPr>
        <w:jc w:val="both"/>
      </w:pPr>
    </w:p>
    <w:p w:rsidR="00367D60" w:rsidRDefault="00367D60" w:rsidP="00367D60">
      <w:pPr>
        <w:jc w:val="both"/>
      </w:pPr>
      <w:r>
        <w:rPr>
          <w:rFonts w:ascii="Times New Roman" w:hAnsi="Times New Roman"/>
          <w:sz w:val="24"/>
        </w:rPr>
        <w:t> </w:t>
      </w:r>
    </w:p>
    <w:tbl>
      <w:tblPr>
        <w:tblW w:w="0" w:type="auto"/>
        <w:tblLayout w:type="fixed"/>
        <w:tblLook w:val="0000"/>
      </w:tblPr>
      <w:tblGrid>
        <w:gridCol w:w="8660"/>
      </w:tblGrid>
      <w:tr w:rsidR="00367D60" w:rsidTr="00367D60">
        <w:tblPrEx>
          <w:tblCellMar>
            <w:top w:w="0" w:type="dxa"/>
            <w:bottom w:w="0" w:type="dxa"/>
          </w:tblCellMar>
        </w:tblPrEx>
        <w:tc>
          <w:tcPr>
            <w:tcW w:w="8660" w:type="dxa"/>
          </w:tcPr>
          <w:p w:rsidR="00367D60" w:rsidRDefault="00367D60" w:rsidP="00367D60">
            <w:pPr>
              <w:jc w:val="both"/>
            </w:pPr>
          </w:p>
          <w:p w:rsidR="00367D60" w:rsidRDefault="00367D60" w:rsidP="00367D6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Дата 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ідготовки 25.07.2013</w:t>
            </w:r>
          </w:p>
          <w:p w:rsidR="00367D60" w:rsidRDefault="00367D60" w:rsidP="00367D6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© 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ТОВ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 xml:space="preserve"> «Інформаційно-аналітичний центр «ЛІГА», 2013</w:t>
            </w:r>
          </w:p>
          <w:p w:rsidR="00367D60" w:rsidRDefault="00367D60" w:rsidP="00367D60">
            <w:pPr>
              <w:jc w:val="both"/>
            </w:pPr>
            <w:r>
              <w:rPr>
                <w:rFonts w:ascii="Times New Roman" w:hAnsi="Times New Roman"/>
                <w:b/>
                <w:sz w:val="20"/>
              </w:rPr>
              <w:t xml:space="preserve">© 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ТОВ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 xml:space="preserve"> «ЛІГА ЗАКОН», 2013</w:t>
            </w:r>
          </w:p>
        </w:tc>
      </w:tr>
    </w:tbl>
    <w:p w:rsidR="00367D60" w:rsidRDefault="00367D60" w:rsidP="00367D60">
      <w:pPr>
        <w:jc w:val="center"/>
      </w:pPr>
    </w:p>
    <w:p w:rsidR="00367D60" w:rsidRDefault="00367D60" w:rsidP="00367D60">
      <w:pPr>
        <w:jc w:val="righ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____________</w:t>
      </w:r>
    </w:p>
    <w:p w:rsidR="00367D60" w:rsidRDefault="00367D60" w:rsidP="00367D60">
      <w:pPr>
        <w:jc w:val="righ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Всеукраїнська мережа ЛІГА</w:t>
      </w:r>
      <w:proofErr w:type="gramStart"/>
      <w:r>
        <w:rPr>
          <w:rFonts w:ascii="Times New Roman" w:hAnsi="Times New Roman"/>
          <w:b/>
          <w:sz w:val="20"/>
        </w:rPr>
        <w:t>:З</w:t>
      </w:r>
      <w:proofErr w:type="gramEnd"/>
      <w:r>
        <w:rPr>
          <w:rFonts w:ascii="Times New Roman" w:hAnsi="Times New Roman"/>
          <w:b/>
          <w:sz w:val="20"/>
        </w:rPr>
        <w:t>АКОН</w:t>
      </w:r>
    </w:p>
    <w:p w:rsidR="00367D60" w:rsidRDefault="00367D60" w:rsidP="00367D60">
      <w:pPr>
        <w:jc w:val="right"/>
        <w:rPr>
          <w:rFonts w:ascii="Times New Roman" w:hAnsi="Times New Roman"/>
          <w:b/>
          <w:color w:val="0000FF"/>
          <w:sz w:val="20"/>
        </w:rPr>
      </w:pPr>
      <w:r>
        <w:rPr>
          <w:rFonts w:ascii="Times New Roman" w:hAnsi="Times New Roman"/>
          <w:b/>
          <w:color w:val="0000FF"/>
          <w:sz w:val="20"/>
        </w:rPr>
        <w:t>www.ligazakon.ua</w:t>
      </w:r>
    </w:p>
    <w:p w:rsidR="00367D60" w:rsidRDefault="00367D60" w:rsidP="00367D60">
      <w:pPr>
        <w:jc w:val="right"/>
        <w:rPr>
          <w:rFonts w:ascii="Times New Roman" w:hAnsi="Times New Roman"/>
          <w:color w:val="0000FF"/>
          <w:sz w:val="24"/>
        </w:rPr>
      </w:pPr>
    </w:p>
    <w:tbl>
      <w:tblPr>
        <w:tblW w:w="10000" w:type="dxa"/>
        <w:tblLayout w:type="fixed"/>
        <w:tblLook w:val="0000"/>
      </w:tblPr>
      <w:tblGrid>
        <w:gridCol w:w="8000"/>
        <w:gridCol w:w="2000"/>
      </w:tblGrid>
      <w:tr w:rsidR="00367D60" w:rsidTr="00367D60">
        <w:tblPrEx>
          <w:tblCellMar>
            <w:top w:w="0" w:type="dxa"/>
            <w:bottom w:w="0" w:type="dxa"/>
          </w:tblCellMar>
        </w:tblPrEx>
        <w:tc>
          <w:tcPr>
            <w:tcW w:w="8000" w:type="dxa"/>
          </w:tcPr>
          <w:p w:rsidR="00367D60" w:rsidRDefault="00367D60" w:rsidP="00367D60">
            <w:r>
              <w:t>© Информационно-аналитический центр «ЛІГА», 1991 - 2013</w:t>
            </w:r>
          </w:p>
          <w:p w:rsidR="00367D60" w:rsidRDefault="00367D60" w:rsidP="00367D60">
            <w:r>
              <w:t>© ООО «ЛИГА</w:t>
            </w:r>
            <w:proofErr w:type="gramStart"/>
            <w:r>
              <w:t>:З</w:t>
            </w:r>
            <w:proofErr w:type="gramEnd"/>
            <w:r>
              <w:t>АКОН», 2007 - 2013</w:t>
            </w:r>
          </w:p>
        </w:tc>
        <w:tc>
          <w:tcPr>
            <w:tcW w:w="2000" w:type="dxa"/>
          </w:tcPr>
          <w:p w:rsidR="00367D60" w:rsidRDefault="00367D60" w:rsidP="00367D60">
            <w:pPr>
              <w:jc w:val="right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95325" cy="314325"/>
                  <wp:effectExtent l="19050" t="0" r="9525" b="0"/>
                  <wp:docPr id="1" name="Рисунок 1" descr="D:\Liga\Session\LOGOTYP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Liga\Session\LOGOTYPE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31A1F" w:rsidRDefault="00931A1F" w:rsidP="00367D60">
      <w:pPr>
        <w:jc w:val="right"/>
      </w:pPr>
    </w:p>
    <w:sectPr w:rsidR="00931A1F" w:rsidSect="00931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defaultTabStop w:val="708"/>
  <w:characterSpacingControl w:val="doNotCompress"/>
  <w:compat/>
  <w:rsids>
    <w:rsidRoot w:val="00367D60"/>
    <w:rsid w:val="000E79E9"/>
    <w:rsid w:val="00367D60"/>
    <w:rsid w:val="004F206E"/>
    <w:rsid w:val="00701548"/>
    <w:rsid w:val="00931A1F"/>
    <w:rsid w:val="00941893"/>
    <w:rsid w:val="00B33A0B"/>
    <w:rsid w:val="00CF6336"/>
    <w:rsid w:val="00EF4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D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11</Pages>
  <Words>3376</Words>
  <Characters>19247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2013-08-06T12:25:00Z</dcterms:created>
  <dcterms:modified xsi:type="dcterms:W3CDTF">2013-08-06T14:33:00Z</dcterms:modified>
</cp:coreProperties>
</file>