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51C" w:rsidRPr="00E55083" w:rsidRDefault="00923A6D" w:rsidP="00CE15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32"/>
          <w:szCs w:val="32"/>
          <w:lang w:val="ru-RU" w:eastAsia="ru-RU"/>
        </w:rPr>
      </w:pPr>
      <w:r w:rsidRPr="00923A6D">
        <w:rPr>
          <w:color w:val="000000"/>
          <w:sz w:val="28"/>
          <w:szCs w:val="28"/>
        </w:rPr>
        <w:t>Згідно із  Державною програмою, схваленою осво</w:t>
      </w:r>
      <w:r>
        <w:rPr>
          <w:color w:val="000000"/>
          <w:sz w:val="28"/>
          <w:szCs w:val="28"/>
        </w:rPr>
        <w:t>єння виробництва   лічильників</w:t>
      </w:r>
      <w:r w:rsidRPr="00923A6D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…</w:t>
      </w:r>
      <w:r w:rsidRPr="00923A6D">
        <w:rPr>
          <w:color w:val="000000"/>
          <w:sz w:val="28"/>
          <w:szCs w:val="28"/>
        </w:rPr>
        <w:t xml:space="preserve">  теплової  енергії  та постановою Кабінету Міністрів України від 17 червня  1994  р. N 421  (   </w:t>
      </w:r>
      <w:hyperlink r:id="rId6" w:tgtFrame="_blank" w:history="1">
        <w:r w:rsidRPr="00923A6D">
          <w:rPr>
            <w:rStyle w:val="a7"/>
            <w:color w:val="5674B9"/>
            <w:sz w:val="28"/>
            <w:szCs w:val="28"/>
            <w:bdr w:val="none" w:sz="0" w:space="0" w:color="auto" w:frame="1"/>
          </w:rPr>
          <w:t>421-94-п</w:t>
        </w:r>
      </w:hyperlink>
      <w:r w:rsidRPr="00923A6D">
        <w:rPr>
          <w:color w:val="000000"/>
          <w:sz w:val="28"/>
          <w:szCs w:val="28"/>
        </w:rPr>
        <w:t xml:space="preserve">), </w:t>
      </w:r>
      <w:r>
        <w:rPr>
          <w:color w:val="000000"/>
          <w:sz w:val="28"/>
          <w:szCs w:val="28"/>
        </w:rPr>
        <w:t>регуляторів температури</w:t>
      </w:r>
      <w:r w:rsidRPr="00923A6D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здійснюється </w:t>
      </w:r>
      <w:r w:rsidRPr="00923A6D">
        <w:rPr>
          <w:color w:val="000000"/>
          <w:sz w:val="28"/>
          <w:szCs w:val="28"/>
        </w:rPr>
        <w:t>підприємствами машинобудівного комплексу та інших відомств</w:t>
      </w:r>
      <w:r w:rsidRPr="00923A6D">
        <w:rPr>
          <w:color w:val="000000"/>
          <w:sz w:val="28"/>
          <w:szCs w:val="28"/>
          <w:lang w:val="ru-RU"/>
        </w:rPr>
        <w:t xml:space="preserve"> ….</w:t>
      </w:r>
      <w:r w:rsidRPr="00923A6D">
        <w:rPr>
          <w:color w:val="000000"/>
          <w:sz w:val="28"/>
          <w:szCs w:val="28"/>
        </w:rPr>
        <w:t xml:space="preserve"> У разі   відставання  виготовлення  лічильників  вітчизняними заводами-виготовлювачами від потреби в них недостатня їх кількість</w:t>
      </w:r>
      <w:r w:rsidRPr="00923A6D">
        <w:rPr>
          <w:color w:val="000000"/>
          <w:sz w:val="28"/>
          <w:szCs w:val="28"/>
          <w:lang w:val="ru-RU"/>
        </w:rPr>
        <w:t xml:space="preserve"> </w:t>
      </w:r>
      <w:r w:rsidRPr="00923A6D">
        <w:rPr>
          <w:b/>
          <w:color w:val="000000"/>
          <w:sz w:val="28"/>
          <w:szCs w:val="28"/>
        </w:rPr>
        <w:t>компенсуватиметься за рахунок імпорту,</w:t>
      </w:r>
      <w:r w:rsidRPr="00923A6D">
        <w:rPr>
          <w:color w:val="000000"/>
          <w:sz w:val="28"/>
          <w:szCs w:val="28"/>
        </w:rPr>
        <w:br/>
      </w:r>
      <w:r w:rsidR="00CE151C" w:rsidRPr="00CE151C">
        <w:rPr>
          <w:color w:val="000000"/>
          <w:sz w:val="28"/>
          <w:szCs w:val="28"/>
        </w:rPr>
        <w:t>В Україні  не розробляються і не випускаються терморегулятори і прилади-розподілювачі,  які   встановлюються   на   опалювальних пристроях у  квартирах Тому  для  розв'язання  проблеми  у повному обсязі    в    найближчі   роки   Держжитлокомунгоспом і Мінмашпромом буде організовано розробку і  підготовку  виробництва цих приладів</w:t>
      </w:r>
      <w:r w:rsidR="00CE151C">
        <w:rPr>
          <w:color w:val="000000"/>
          <w:sz w:val="21"/>
          <w:szCs w:val="21"/>
        </w:rPr>
        <w:t>.</w:t>
      </w:r>
      <w:r w:rsidR="00CE151C">
        <w:rPr>
          <w:color w:val="000000"/>
          <w:sz w:val="21"/>
          <w:szCs w:val="21"/>
        </w:rPr>
        <w:br/>
      </w:r>
      <w:r w:rsidR="00CE151C" w:rsidRPr="00E55083">
        <w:rPr>
          <w:rFonts w:ascii="Courier New" w:eastAsia="Times New Roman" w:hAnsi="Courier New" w:cs="Courier New"/>
          <w:b/>
          <w:i/>
          <w:iCs/>
          <w:sz w:val="44"/>
          <w:szCs w:val="44"/>
          <w:bdr w:val="none" w:sz="0" w:space="0" w:color="auto" w:frame="1"/>
          <w:lang w:val="ru-RU" w:eastAsia="ru-RU"/>
        </w:rPr>
        <w:t>Постанов</w:t>
      </w:r>
      <w:r w:rsidR="00CE151C" w:rsidRPr="000B65A8">
        <w:rPr>
          <w:rFonts w:ascii="Courier New" w:eastAsia="Times New Roman" w:hAnsi="Courier New" w:cs="Courier New"/>
          <w:b/>
          <w:i/>
          <w:iCs/>
          <w:sz w:val="44"/>
          <w:szCs w:val="44"/>
          <w:bdr w:val="none" w:sz="0" w:space="0" w:color="auto" w:frame="1"/>
          <w:lang w:val="ru-RU" w:eastAsia="ru-RU"/>
        </w:rPr>
        <w:t>а</w:t>
      </w:r>
      <w:r w:rsidR="00CE151C" w:rsidRPr="00E55083">
        <w:rPr>
          <w:rFonts w:ascii="Courier New" w:eastAsia="Times New Roman" w:hAnsi="Courier New" w:cs="Courier New"/>
          <w:b/>
          <w:i/>
          <w:iCs/>
          <w:sz w:val="44"/>
          <w:szCs w:val="44"/>
          <w:bdr w:val="none" w:sz="0" w:space="0" w:color="auto" w:frame="1"/>
          <w:lang w:val="ru-RU" w:eastAsia="ru-RU"/>
        </w:rPr>
        <w:t xml:space="preserve">  ( </w:t>
      </w:r>
      <w:hyperlink r:id="rId7" w:tgtFrame="_blank" w:history="1">
        <w:r w:rsidR="00CE151C" w:rsidRPr="000B65A8">
          <w:rPr>
            <w:rFonts w:ascii="Courier New" w:eastAsia="Times New Roman" w:hAnsi="Courier New" w:cs="Courier New"/>
            <w:b/>
            <w:i/>
            <w:iCs/>
            <w:sz w:val="44"/>
            <w:szCs w:val="44"/>
            <w:u w:val="single"/>
            <w:lang w:val="ru-RU" w:eastAsia="ru-RU"/>
          </w:rPr>
          <w:t>1657-98-п</w:t>
        </w:r>
      </w:hyperlink>
      <w:r w:rsidR="00CE151C" w:rsidRPr="00E55083">
        <w:rPr>
          <w:rFonts w:ascii="Courier New" w:eastAsia="Times New Roman" w:hAnsi="Courier New" w:cs="Courier New"/>
          <w:b/>
          <w:i/>
          <w:iCs/>
          <w:sz w:val="44"/>
          <w:szCs w:val="44"/>
          <w:bdr w:val="none" w:sz="0" w:space="0" w:color="auto" w:frame="1"/>
          <w:lang w:val="ru-RU" w:eastAsia="ru-RU"/>
        </w:rPr>
        <w:t xml:space="preserve"> ) від </w:t>
      </w:r>
      <w:r w:rsidR="00CE151C" w:rsidRPr="00E55083">
        <w:rPr>
          <w:rFonts w:ascii="Courier New" w:eastAsia="Times New Roman" w:hAnsi="Courier New" w:cs="Courier New"/>
          <w:b/>
          <w:i/>
          <w:iCs/>
          <w:sz w:val="44"/>
          <w:szCs w:val="44"/>
          <w:bdr w:val="none" w:sz="0" w:space="0" w:color="auto" w:frame="1"/>
          <w:lang w:val="ru-RU" w:eastAsia="ru-RU"/>
        </w:rPr>
        <w:br/>
        <w:t xml:space="preserve">19.10.98, N 1957 ( </w:t>
      </w:r>
      <w:hyperlink r:id="rId8" w:tgtFrame="_blank" w:history="1">
        <w:r w:rsidR="00CE151C" w:rsidRPr="000B65A8">
          <w:rPr>
            <w:rFonts w:ascii="Courier New" w:eastAsia="Times New Roman" w:hAnsi="Courier New" w:cs="Courier New"/>
            <w:b/>
            <w:i/>
            <w:iCs/>
            <w:sz w:val="44"/>
            <w:szCs w:val="44"/>
            <w:u w:val="single"/>
            <w:lang w:val="ru-RU" w:eastAsia="ru-RU"/>
          </w:rPr>
          <w:t>1957-2002-п</w:t>
        </w:r>
      </w:hyperlink>
      <w:r w:rsidR="00CE151C" w:rsidRPr="00E55083">
        <w:rPr>
          <w:rFonts w:ascii="Courier New" w:eastAsia="Times New Roman" w:hAnsi="Courier New" w:cs="Courier New"/>
          <w:b/>
          <w:i/>
          <w:iCs/>
          <w:sz w:val="44"/>
          <w:szCs w:val="44"/>
          <w:bdr w:val="none" w:sz="0" w:space="0" w:color="auto" w:frame="1"/>
          <w:lang w:val="ru-RU" w:eastAsia="ru-RU"/>
        </w:rPr>
        <w:t xml:space="preserve"> ) від 25.12.2002</w:t>
      </w:r>
      <w:r w:rsidR="00CE151C" w:rsidRPr="00E55083">
        <w:rPr>
          <w:rFonts w:ascii="Courier New" w:eastAsia="Times New Roman" w:hAnsi="Courier New" w:cs="Courier New"/>
          <w:i/>
          <w:iCs/>
          <w:color w:val="000000"/>
          <w:sz w:val="44"/>
          <w:szCs w:val="44"/>
          <w:bdr w:val="none" w:sz="0" w:space="0" w:color="auto" w:frame="1"/>
          <w:lang w:val="ru-RU" w:eastAsia="ru-RU"/>
        </w:rPr>
        <w:t xml:space="preserve"> )</w:t>
      </w:r>
      <w:r w:rsidR="00CE151C">
        <w:rPr>
          <w:color w:val="000000"/>
          <w:sz w:val="21"/>
          <w:szCs w:val="21"/>
        </w:rPr>
        <w:br/>
      </w:r>
      <w:r w:rsidR="00CE151C">
        <w:rPr>
          <w:color w:val="000000"/>
          <w:sz w:val="21"/>
          <w:szCs w:val="21"/>
        </w:rPr>
        <w:br/>
      </w:r>
      <w:r w:rsidR="00CE151C" w:rsidRPr="00E55083">
        <w:rPr>
          <w:rFonts w:ascii="Courier New" w:eastAsia="Times New Roman" w:hAnsi="Courier New" w:cs="Courier New"/>
          <w:i/>
          <w:iCs/>
          <w:color w:val="000000"/>
          <w:sz w:val="32"/>
          <w:szCs w:val="32"/>
          <w:bdr w:val="none" w:sz="0" w:space="0" w:color="auto" w:frame="1"/>
          <w:lang w:val="ru-RU" w:eastAsia="ru-RU"/>
        </w:rPr>
        <w:t xml:space="preserve">                         </w:t>
      </w:r>
      <w:r w:rsidR="00CE151C" w:rsidRPr="00E55083">
        <w:rPr>
          <w:rFonts w:ascii="Courier New" w:eastAsia="Times New Roman" w:hAnsi="Courier New" w:cs="Courier New"/>
          <w:b/>
          <w:i/>
          <w:iCs/>
          <w:color w:val="000000"/>
          <w:sz w:val="56"/>
          <w:szCs w:val="56"/>
          <w:bdr w:val="none" w:sz="0" w:space="0" w:color="auto" w:frame="1"/>
          <w:lang w:val="ru-RU" w:eastAsia="ru-RU"/>
        </w:rPr>
        <w:t>Таблиця N 2</w:t>
      </w:r>
      <w:r w:rsidR="00CE151C" w:rsidRPr="00E55083">
        <w:rPr>
          <w:rFonts w:ascii="Courier New" w:eastAsia="Times New Roman" w:hAnsi="Courier New" w:cs="Courier New"/>
          <w:i/>
          <w:iCs/>
          <w:color w:val="000000"/>
          <w:sz w:val="32"/>
          <w:szCs w:val="32"/>
          <w:bdr w:val="none" w:sz="0" w:space="0" w:color="auto" w:frame="1"/>
          <w:lang w:val="ru-RU" w:eastAsia="ru-RU"/>
        </w:rPr>
        <w:t xml:space="preserve">     </w:t>
      </w:r>
    </w:p>
    <w:p w:rsidR="00CE151C" w:rsidRPr="00E55083" w:rsidRDefault="00CE151C" w:rsidP="00CE15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36"/>
          <w:szCs w:val="36"/>
          <w:lang w:val="ru-RU" w:eastAsia="ru-RU"/>
        </w:rPr>
      </w:pPr>
      <w:bookmarkStart w:id="0" w:name="o239"/>
      <w:bookmarkEnd w:id="0"/>
      <w:r w:rsidRPr="00E55083">
        <w:rPr>
          <w:rFonts w:ascii="Courier New" w:eastAsia="Times New Roman" w:hAnsi="Courier New" w:cs="Courier New"/>
          <w:b/>
          <w:bCs/>
          <w:color w:val="000000"/>
          <w:sz w:val="24"/>
          <w:szCs w:val="24"/>
          <w:bdr w:val="none" w:sz="0" w:space="0" w:color="auto" w:frame="1"/>
          <w:lang w:val="ru-RU" w:eastAsia="ru-RU"/>
        </w:rPr>
        <w:t xml:space="preserve">       </w:t>
      </w:r>
      <w:r w:rsidRPr="00E55083">
        <w:rPr>
          <w:rFonts w:ascii="Courier New" w:eastAsia="Times New Roman" w:hAnsi="Courier New" w:cs="Courier New"/>
          <w:b/>
          <w:bCs/>
          <w:color w:val="000000"/>
          <w:sz w:val="36"/>
          <w:szCs w:val="36"/>
          <w:bdr w:val="none" w:sz="0" w:space="0" w:color="auto" w:frame="1"/>
          <w:lang w:val="ru-RU" w:eastAsia="ru-RU"/>
        </w:rPr>
        <w:t xml:space="preserve">Завдання щодо впровадження засобів обліку витрачання </w:t>
      </w:r>
      <w:r w:rsidRPr="00E55083">
        <w:rPr>
          <w:rFonts w:ascii="Courier New" w:eastAsia="Times New Roman" w:hAnsi="Courier New" w:cs="Courier New"/>
          <w:b/>
          <w:bCs/>
          <w:color w:val="000000"/>
          <w:sz w:val="36"/>
          <w:szCs w:val="36"/>
          <w:bdr w:val="none" w:sz="0" w:space="0" w:color="auto" w:frame="1"/>
          <w:lang w:val="ru-RU" w:eastAsia="ru-RU"/>
        </w:rPr>
        <w:br/>
        <w:t xml:space="preserve">        та регулювання споживання води і </w:t>
      </w:r>
      <w:r w:rsidRPr="00E55083">
        <w:rPr>
          <w:rFonts w:ascii="Courier New" w:eastAsia="Times New Roman" w:hAnsi="Courier New" w:cs="Courier New"/>
          <w:b/>
          <w:bCs/>
          <w:color w:val="000000"/>
          <w:sz w:val="36"/>
          <w:szCs w:val="36"/>
          <w:u w:val="single"/>
          <w:bdr w:val="none" w:sz="0" w:space="0" w:color="auto" w:frame="1"/>
          <w:lang w:val="ru-RU" w:eastAsia="ru-RU"/>
        </w:rPr>
        <w:t>теплової енергії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</w:rPr>
        <w:br/>
      </w:r>
      <w:r w:rsidRPr="00E55083">
        <w:rPr>
          <w:rFonts w:ascii="Courier New" w:eastAsia="Times New Roman" w:hAnsi="Courier New" w:cs="Courier New"/>
          <w:b/>
          <w:bCs/>
          <w:color w:val="000000"/>
          <w:sz w:val="36"/>
          <w:szCs w:val="36"/>
          <w:bdr w:val="none" w:sz="0" w:space="0" w:color="auto" w:frame="1"/>
          <w:lang w:val="ru-RU" w:eastAsia="ru-RU"/>
        </w:rPr>
        <w:t xml:space="preserve">на 1996 - 2000 роки </w:t>
      </w:r>
      <w:r w:rsidRPr="00E55083">
        <w:rPr>
          <w:rFonts w:ascii="Courier New" w:eastAsia="Times New Roman" w:hAnsi="Courier New" w:cs="Courier New"/>
          <w:b/>
          <w:bCs/>
          <w:color w:val="000000"/>
          <w:sz w:val="36"/>
          <w:szCs w:val="36"/>
          <w:bdr w:val="none" w:sz="0" w:space="0" w:color="auto" w:frame="1"/>
          <w:lang w:val="ru-RU" w:eastAsia="ru-RU"/>
        </w:rPr>
        <w:br/>
        <w:t xml:space="preserve">                      (поквартирний облік) 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b/>
          <w:color w:val="000000"/>
          <w:sz w:val="36"/>
          <w:szCs w:val="36"/>
        </w:rPr>
      </w:pPr>
      <w:r w:rsidRPr="000B65A8">
        <w:rPr>
          <w:b/>
          <w:color w:val="000000"/>
          <w:sz w:val="36"/>
          <w:szCs w:val="36"/>
        </w:rPr>
        <w:t>—————————————————————————————————————————————————————————————————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b/>
          <w:color w:val="000000"/>
          <w:sz w:val="36"/>
          <w:szCs w:val="36"/>
        </w:rPr>
      </w:pPr>
      <w:bookmarkStart w:id="1" w:name="o262"/>
      <w:bookmarkEnd w:id="1"/>
      <w:r w:rsidRPr="000B65A8">
        <w:rPr>
          <w:b/>
          <w:color w:val="000000"/>
          <w:sz w:val="36"/>
          <w:szCs w:val="36"/>
        </w:rPr>
        <w:t xml:space="preserve">                  | Завдання щодо впровадження (за роками)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b/>
          <w:color w:val="000000"/>
          <w:sz w:val="36"/>
          <w:szCs w:val="36"/>
        </w:rPr>
      </w:pPr>
      <w:bookmarkStart w:id="2" w:name="o263"/>
      <w:bookmarkEnd w:id="2"/>
      <w:r w:rsidRPr="000B65A8">
        <w:rPr>
          <w:b/>
          <w:color w:val="000000"/>
          <w:sz w:val="36"/>
          <w:szCs w:val="36"/>
        </w:rPr>
        <w:t xml:space="preserve">                  |———————————————————————————————————————————————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b/>
          <w:color w:val="000000"/>
          <w:sz w:val="36"/>
          <w:szCs w:val="36"/>
        </w:rPr>
      </w:pPr>
      <w:bookmarkStart w:id="3" w:name="o264"/>
      <w:bookmarkEnd w:id="3"/>
      <w:r w:rsidRPr="000B65A8">
        <w:rPr>
          <w:b/>
          <w:color w:val="000000"/>
          <w:sz w:val="36"/>
          <w:szCs w:val="36"/>
        </w:rPr>
        <w:t xml:space="preserve">   </w:t>
      </w:r>
      <w:r w:rsidRPr="000B65A8">
        <w:rPr>
          <w:b/>
          <w:bCs/>
          <w:color w:val="000000"/>
          <w:sz w:val="36"/>
          <w:szCs w:val="36"/>
          <w:bdr w:val="none" w:sz="0" w:space="0" w:color="auto" w:frame="1"/>
        </w:rPr>
        <w:t>Р е г і о н</w:t>
      </w:r>
      <w:r w:rsidRPr="000B65A8">
        <w:rPr>
          <w:b/>
          <w:color w:val="000000"/>
          <w:sz w:val="36"/>
          <w:szCs w:val="36"/>
        </w:rPr>
        <w:t xml:space="preserve">    </w:t>
      </w:r>
      <w:r w:rsidRPr="000B65A8">
        <w:rPr>
          <w:b/>
          <w:i/>
          <w:sz w:val="36"/>
          <w:szCs w:val="36"/>
        </w:rPr>
        <w:t>| Терморегуляторів</w:t>
      </w:r>
      <w:r w:rsidRPr="000B65A8">
        <w:rPr>
          <w:b/>
          <w:i/>
          <w:sz w:val="36"/>
          <w:szCs w:val="36"/>
          <w:u w:val="single"/>
        </w:rPr>
        <w:t>, приладів-розподілювачів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b/>
          <w:color w:val="000000"/>
          <w:sz w:val="36"/>
          <w:szCs w:val="36"/>
        </w:rPr>
      </w:pPr>
      <w:bookmarkStart w:id="4" w:name="o265"/>
      <w:bookmarkEnd w:id="4"/>
      <w:r w:rsidRPr="000B65A8">
        <w:rPr>
          <w:b/>
          <w:color w:val="000000"/>
          <w:sz w:val="36"/>
          <w:szCs w:val="36"/>
        </w:rPr>
        <w:t xml:space="preserve">                  |———————————————————————————————————————————————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b/>
          <w:color w:val="000000"/>
          <w:sz w:val="36"/>
          <w:szCs w:val="36"/>
        </w:rPr>
      </w:pPr>
      <w:bookmarkStart w:id="5" w:name="o266"/>
      <w:bookmarkEnd w:id="5"/>
      <w:r w:rsidRPr="000B65A8">
        <w:rPr>
          <w:b/>
          <w:color w:val="000000"/>
          <w:sz w:val="36"/>
          <w:szCs w:val="36"/>
        </w:rPr>
        <w:t xml:space="preserve">                  | 1996   |  1997   |   1998  |  1999   |  2000</w:t>
      </w:r>
    </w:p>
    <w:p w:rsidR="00CE151C" w:rsidRPr="000B65A8" w:rsidRDefault="00CE151C" w:rsidP="00CE151C">
      <w:pPr>
        <w:pStyle w:val="HTML"/>
        <w:shd w:val="clear" w:color="auto" w:fill="FFFFFF"/>
        <w:textAlignment w:val="baseline"/>
        <w:rPr>
          <w:color w:val="000000"/>
          <w:sz w:val="36"/>
          <w:szCs w:val="36"/>
        </w:rPr>
      </w:pPr>
      <w:r w:rsidRPr="000B65A8">
        <w:rPr>
          <w:b/>
          <w:color w:val="000000"/>
          <w:sz w:val="36"/>
          <w:szCs w:val="36"/>
        </w:rPr>
        <w:t>Харківська</w:t>
      </w:r>
      <w:r w:rsidRPr="000B65A8">
        <w:rPr>
          <w:color w:val="000000"/>
          <w:sz w:val="36"/>
          <w:szCs w:val="36"/>
        </w:rPr>
        <w:t xml:space="preserve">          49147    63624      67640     80149    90820 </w:t>
      </w:r>
    </w:p>
    <w:p w:rsidR="00CE151C" w:rsidRPr="000B65A8" w:rsidRDefault="00CE151C" w:rsidP="00CE151C">
      <w:pPr>
        <w:rPr>
          <w:sz w:val="36"/>
          <w:szCs w:val="36"/>
          <w:lang w:val="ru-RU"/>
        </w:rPr>
      </w:pPr>
    </w:p>
    <w:p w:rsidR="00CE151C" w:rsidRDefault="00CE151C" w:rsidP="00CE151C">
      <w:pPr>
        <w:pStyle w:val="HTML"/>
        <w:shd w:val="clear" w:color="auto" w:fill="FFFFFF"/>
        <w:textAlignment w:val="baseline"/>
        <w:rPr>
          <w:color w:val="000000"/>
          <w:sz w:val="21"/>
          <w:szCs w:val="21"/>
        </w:rPr>
      </w:pPr>
    </w:p>
    <w:p w:rsidR="00CE151C" w:rsidRDefault="00CE151C" w:rsidP="00CE151C">
      <w:pPr>
        <w:pStyle w:val="HTML"/>
        <w:shd w:val="clear" w:color="auto" w:fill="FFFFFF"/>
        <w:textAlignment w:val="baseline"/>
        <w:rPr>
          <w:color w:val="000000"/>
          <w:sz w:val="21"/>
          <w:szCs w:val="21"/>
        </w:rPr>
      </w:pPr>
    </w:p>
    <w:p w:rsidR="00923A6D" w:rsidRPr="00923A6D" w:rsidRDefault="00923A6D" w:rsidP="00923A6D">
      <w:pPr>
        <w:pStyle w:val="HTML"/>
        <w:shd w:val="clear" w:color="auto" w:fill="FFFFFF"/>
        <w:textAlignment w:val="baseline"/>
        <w:rPr>
          <w:color w:val="000000"/>
          <w:sz w:val="28"/>
          <w:szCs w:val="28"/>
        </w:rPr>
      </w:pPr>
      <w:r w:rsidRPr="00923A6D">
        <w:rPr>
          <w:color w:val="000000"/>
          <w:sz w:val="28"/>
          <w:szCs w:val="28"/>
        </w:rPr>
        <w:lastRenderedPageBreak/>
        <w:br/>
      </w:r>
      <w:r w:rsidRPr="00923A6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</w:p>
    <w:p w:rsidR="00923A6D" w:rsidRPr="00923A6D" w:rsidRDefault="00923A6D" w:rsidP="00923A6D">
      <w:pPr>
        <w:pStyle w:val="HTML"/>
        <w:shd w:val="clear" w:color="auto" w:fill="FFFFFF"/>
        <w:textAlignment w:val="baseline"/>
        <w:rPr>
          <w:color w:val="000000"/>
          <w:sz w:val="28"/>
          <w:szCs w:val="28"/>
        </w:rPr>
      </w:pPr>
      <w:bookmarkStart w:id="6" w:name="o79"/>
      <w:bookmarkStart w:id="7" w:name="o80"/>
      <w:bookmarkEnd w:id="6"/>
      <w:bookmarkEnd w:id="7"/>
      <w:r w:rsidRPr="00923A6D">
        <w:rPr>
          <w:color w:val="000000"/>
          <w:sz w:val="28"/>
          <w:szCs w:val="28"/>
        </w:rPr>
        <w:t xml:space="preserve">     </w:t>
      </w:r>
      <w:r w:rsidRPr="00923A6D">
        <w:rPr>
          <w:color w:val="000000"/>
          <w:sz w:val="28"/>
          <w:szCs w:val="28"/>
        </w:rPr>
        <w:br/>
      </w:r>
      <w:r w:rsidRPr="00923A6D">
        <w:rPr>
          <w:color w:val="000000"/>
          <w:sz w:val="28"/>
          <w:szCs w:val="28"/>
        </w:rPr>
        <w:br/>
      </w:r>
    </w:p>
    <w:p w:rsidR="000B65A8" w:rsidRPr="00923A6D" w:rsidRDefault="00E55083" w:rsidP="00E550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i/>
          <w:iCs/>
          <w:color w:val="000000"/>
          <w:sz w:val="32"/>
          <w:szCs w:val="32"/>
          <w:bdr w:val="none" w:sz="0" w:space="0" w:color="auto" w:frame="1"/>
          <w:lang w:val="ru-RU" w:eastAsia="ru-RU"/>
        </w:rPr>
      </w:pPr>
      <w:r w:rsidRPr="00E55083">
        <w:rPr>
          <w:rFonts w:ascii="Courier New" w:eastAsia="Times New Roman" w:hAnsi="Courier New" w:cs="Courier New"/>
          <w:i/>
          <w:iCs/>
          <w:color w:val="000000"/>
          <w:sz w:val="44"/>
          <w:szCs w:val="44"/>
          <w:bdr w:val="none" w:sz="0" w:space="0" w:color="auto" w:frame="1"/>
          <w:lang w:val="ru-RU" w:eastAsia="ru-RU"/>
        </w:rPr>
        <w:br/>
      </w:r>
      <w:r w:rsidRPr="00E55083">
        <w:rPr>
          <w:rFonts w:ascii="Courier New" w:eastAsia="Times New Roman" w:hAnsi="Courier New" w:cs="Courier New"/>
          <w:i/>
          <w:iCs/>
          <w:color w:val="000000"/>
          <w:sz w:val="32"/>
          <w:szCs w:val="32"/>
          <w:bdr w:val="none" w:sz="0" w:space="0" w:color="auto" w:frame="1"/>
          <w:lang w:val="ru-RU" w:eastAsia="ru-RU"/>
        </w:rPr>
        <w:t xml:space="preserve">                          </w:t>
      </w:r>
    </w:p>
    <w:p w:rsidR="00CE151C" w:rsidRPr="00E55083" w:rsidRDefault="000B65A8" w:rsidP="00CE15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b/>
          <w:bCs/>
          <w:color w:val="000000"/>
          <w:sz w:val="36"/>
          <w:szCs w:val="36"/>
          <w:bdr w:val="none" w:sz="0" w:space="0" w:color="auto" w:frame="1"/>
          <w:lang w:val="ru-RU" w:eastAsia="ru-RU"/>
        </w:rPr>
      </w:pPr>
      <w:r w:rsidRPr="00E55083">
        <w:rPr>
          <w:rFonts w:ascii="Courier New" w:eastAsia="Times New Roman" w:hAnsi="Courier New" w:cs="Courier New"/>
          <w:i/>
          <w:iCs/>
          <w:color w:val="000000"/>
          <w:sz w:val="32"/>
          <w:szCs w:val="32"/>
          <w:bdr w:val="none" w:sz="0" w:space="0" w:color="auto" w:frame="1"/>
          <w:lang w:val="ru-RU" w:eastAsia="ru-RU"/>
        </w:rPr>
        <w:br/>
      </w:r>
    </w:p>
    <w:p w:rsidR="00E55083" w:rsidRPr="000B65A8" w:rsidRDefault="00E55083" w:rsidP="00CE15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color w:val="000000"/>
          <w:sz w:val="36"/>
          <w:szCs w:val="36"/>
        </w:rPr>
      </w:pPr>
      <w:r w:rsidRPr="00E55083">
        <w:rPr>
          <w:rFonts w:ascii="Courier New" w:eastAsia="Times New Roman" w:hAnsi="Courier New" w:cs="Courier New"/>
          <w:b/>
          <w:bCs/>
          <w:color w:val="000000"/>
          <w:sz w:val="36"/>
          <w:szCs w:val="36"/>
          <w:bdr w:val="none" w:sz="0" w:space="0" w:color="auto" w:frame="1"/>
          <w:lang w:val="ru-RU" w:eastAsia="ru-RU"/>
        </w:rPr>
        <w:br/>
        <w:t xml:space="preserve">                       </w:t>
      </w:r>
    </w:p>
    <w:p w:rsidR="001F0E8E" w:rsidRPr="000B65A8" w:rsidRDefault="001F0E8E">
      <w:pPr>
        <w:rPr>
          <w:sz w:val="36"/>
          <w:szCs w:val="36"/>
          <w:lang w:val="ru-RU"/>
        </w:rPr>
      </w:pPr>
    </w:p>
    <w:sectPr w:rsidR="001F0E8E" w:rsidRPr="000B65A8" w:rsidSect="00E550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F73" w:rsidRDefault="004D6F73" w:rsidP="00E55083">
      <w:pPr>
        <w:spacing w:after="0" w:line="240" w:lineRule="auto"/>
      </w:pPr>
      <w:r>
        <w:separator/>
      </w:r>
    </w:p>
  </w:endnote>
  <w:endnote w:type="continuationSeparator" w:id="1">
    <w:p w:rsidR="004D6F73" w:rsidRDefault="004D6F73" w:rsidP="00E55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F73" w:rsidRDefault="004D6F73" w:rsidP="00E55083">
      <w:pPr>
        <w:spacing w:after="0" w:line="240" w:lineRule="auto"/>
      </w:pPr>
      <w:r>
        <w:separator/>
      </w:r>
    </w:p>
  </w:footnote>
  <w:footnote w:type="continuationSeparator" w:id="1">
    <w:p w:rsidR="004D6F73" w:rsidRDefault="004D6F73" w:rsidP="00E550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5083"/>
    <w:rsid w:val="000B65A8"/>
    <w:rsid w:val="001F0E8E"/>
    <w:rsid w:val="004D6F73"/>
    <w:rsid w:val="00597DF7"/>
    <w:rsid w:val="005E0138"/>
    <w:rsid w:val="00663712"/>
    <w:rsid w:val="00666AB4"/>
    <w:rsid w:val="006E5D7A"/>
    <w:rsid w:val="00923A6D"/>
    <w:rsid w:val="00CE151C"/>
    <w:rsid w:val="00E55083"/>
    <w:rsid w:val="00FA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8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5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083"/>
    <w:rPr>
      <w:lang w:val="uk-UA"/>
    </w:rPr>
  </w:style>
  <w:style w:type="paragraph" w:styleId="a5">
    <w:name w:val="footer"/>
    <w:basedOn w:val="a"/>
    <w:link w:val="a6"/>
    <w:uiPriority w:val="99"/>
    <w:semiHidden/>
    <w:unhideWhenUsed/>
    <w:rsid w:val="00E55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5083"/>
    <w:rPr>
      <w:lang w:val="uk-UA"/>
    </w:rPr>
  </w:style>
  <w:style w:type="paragraph" w:styleId="HTML">
    <w:name w:val="HTML Preformatted"/>
    <w:basedOn w:val="a"/>
    <w:link w:val="HTML0"/>
    <w:uiPriority w:val="99"/>
    <w:semiHidden/>
    <w:unhideWhenUsed/>
    <w:rsid w:val="00E550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5508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E550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1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1957-2002-%D0%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3.rada.gov.ua/laws/show/1657-98-%D0%B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laws/show/421-94-%D0%B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4</cp:revision>
  <dcterms:created xsi:type="dcterms:W3CDTF">2016-09-10T14:26:00Z</dcterms:created>
  <dcterms:modified xsi:type="dcterms:W3CDTF">2016-09-10T15:03:00Z</dcterms:modified>
</cp:coreProperties>
</file>